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FE" w:rsidRPr="00C92B52" w:rsidRDefault="007356FE" w:rsidP="007356FE">
      <w:pPr>
        <w:spacing w:line="600" w:lineRule="exact"/>
        <w:jc w:val="center"/>
        <w:rPr>
          <w:rFonts w:eastAsia="华文中宋"/>
          <w:sz w:val="44"/>
          <w:szCs w:val="44"/>
        </w:rPr>
      </w:pPr>
    </w:p>
    <w:p w:rsidR="007356FE" w:rsidRPr="00C92B52" w:rsidRDefault="007356FE" w:rsidP="007356FE">
      <w:pPr>
        <w:rPr>
          <w:b/>
          <w:color w:val="000000"/>
          <w:kern w:val="0"/>
          <w:sz w:val="20"/>
          <w:szCs w:val="20"/>
          <w:lang/>
        </w:rPr>
      </w:pPr>
      <w:r w:rsidRPr="00C92B52">
        <w:rPr>
          <w:b/>
          <w:color w:val="000000"/>
          <w:kern w:val="0"/>
          <w:sz w:val="20"/>
          <w:szCs w:val="20"/>
          <w:lang/>
        </w:rPr>
        <w:t>表</w:t>
      </w:r>
      <w:r w:rsidRPr="00C92B52">
        <w:rPr>
          <w:b/>
          <w:color w:val="000000"/>
          <w:kern w:val="0"/>
          <w:sz w:val="20"/>
          <w:szCs w:val="20"/>
          <w:lang/>
        </w:rPr>
        <w:t>1</w:t>
      </w:r>
    </w:p>
    <w:p w:rsidR="007356FE" w:rsidRPr="00C92B52" w:rsidRDefault="007356FE" w:rsidP="007356FE">
      <w:pPr>
        <w:jc w:val="center"/>
        <w:rPr>
          <w:color w:val="000000"/>
          <w:sz w:val="20"/>
          <w:szCs w:val="20"/>
        </w:rPr>
      </w:pPr>
      <w:r w:rsidRPr="00C92B52">
        <w:rPr>
          <w:rFonts w:eastAsia="华文细黑"/>
          <w:b/>
          <w:color w:val="000000"/>
          <w:kern w:val="0"/>
          <w:sz w:val="44"/>
          <w:szCs w:val="44"/>
          <w:lang/>
        </w:rPr>
        <w:t>彭水苗族土家族自治县国有资产管理服务中心财政拨款收支总表</w:t>
      </w:r>
    </w:p>
    <w:p w:rsidR="007356FE" w:rsidRPr="00C92B52" w:rsidRDefault="007356FE" w:rsidP="007356FE">
      <w:pPr>
        <w:widowControl/>
        <w:jc w:val="right"/>
        <w:textAlignment w:val="bottom"/>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2619"/>
        <w:gridCol w:w="2698"/>
        <w:gridCol w:w="2357"/>
        <w:gridCol w:w="2271"/>
        <w:gridCol w:w="1162"/>
        <w:gridCol w:w="1042"/>
        <w:gridCol w:w="2024"/>
      </w:tblGrid>
      <w:tr w:rsidR="007356FE" w:rsidRPr="00C92B52" w:rsidTr="00CD5C06">
        <w:trPr>
          <w:trHeight w:val="286"/>
          <w:jc w:val="center"/>
        </w:trPr>
        <w:tc>
          <w:tcPr>
            <w:tcW w:w="5317"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收入</w:t>
            </w:r>
          </w:p>
        </w:tc>
        <w:tc>
          <w:tcPr>
            <w:tcW w:w="8856" w:type="dxa"/>
            <w:gridSpan w:val="5"/>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支出</w:t>
            </w:r>
          </w:p>
        </w:tc>
      </w:tr>
      <w:tr w:rsidR="007356FE" w:rsidRPr="00C92B52" w:rsidTr="00CD5C06">
        <w:trPr>
          <w:trHeight w:val="900"/>
          <w:jc w:val="center"/>
        </w:trPr>
        <w:tc>
          <w:tcPr>
            <w:tcW w:w="261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w:t>
            </w:r>
          </w:p>
        </w:tc>
        <w:tc>
          <w:tcPr>
            <w:tcW w:w="2698"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预算数</w:t>
            </w:r>
          </w:p>
        </w:tc>
        <w:tc>
          <w:tcPr>
            <w:tcW w:w="2357"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w:t>
            </w:r>
          </w:p>
        </w:tc>
        <w:tc>
          <w:tcPr>
            <w:tcW w:w="2271"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1162"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一般公共预算财政拨款</w:t>
            </w:r>
          </w:p>
        </w:tc>
        <w:tc>
          <w:tcPr>
            <w:tcW w:w="1042"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政府性基金预算财政拨款</w:t>
            </w:r>
          </w:p>
        </w:tc>
        <w:tc>
          <w:tcPr>
            <w:tcW w:w="2024"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国有资本经营预算财政拨款</w:t>
            </w:r>
          </w:p>
        </w:tc>
      </w:tr>
      <w:tr w:rsidR="007356FE" w:rsidRPr="00C92B52" w:rsidTr="00CD5C06">
        <w:trPr>
          <w:trHeight w:val="286"/>
          <w:jc w:val="center"/>
        </w:trPr>
        <w:tc>
          <w:tcPr>
            <w:tcW w:w="261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color w:val="000000"/>
                <w:sz w:val="24"/>
                <w:szCs w:val="24"/>
              </w:rPr>
            </w:pPr>
            <w:r w:rsidRPr="00C92B52">
              <w:rPr>
                <w:color w:val="000000"/>
                <w:kern w:val="0"/>
                <w:sz w:val="24"/>
                <w:szCs w:val="24"/>
                <w:lang/>
              </w:rPr>
              <w:t>一、本年收入</w:t>
            </w:r>
          </w:p>
        </w:tc>
        <w:tc>
          <w:tcPr>
            <w:tcW w:w="2698" w:type="dxa"/>
            <w:tcBorders>
              <w:left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1,188.26</w:t>
            </w:r>
          </w:p>
        </w:tc>
        <w:tc>
          <w:tcPr>
            <w:tcW w:w="2357"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一、本年支出</w:t>
            </w:r>
          </w:p>
        </w:tc>
        <w:tc>
          <w:tcPr>
            <w:tcW w:w="2271"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1,188.26</w:t>
            </w:r>
          </w:p>
        </w:tc>
        <w:tc>
          <w:tcPr>
            <w:tcW w:w="1162"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1,188.26</w:t>
            </w:r>
          </w:p>
        </w:tc>
        <w:tc>
          <w:tcPr>
            <w:tcW w:w="1042" w:type="dxa"/>
            <w:tcBorders>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shd w:val="clear" w:color="auto" w:fill="auto"/>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一般公共预算拨款</w:t>
            </w:r>
          </w:p>
        </w:tc>
        <w:tc>
          <w:tcPr>
            <w:tcW w:w="2698" w:type="dxa"/>
            <w:tcBorders>
              <w:top w:val="single" w:sz="4" w:space="0" w:color="000000"/>
              <w:left w:val="single" w:sz="4" w:space="0" w:color="000000"/>
              <w:right w:val="single" w:sz="4" w:space="0" w:color="000000"/>
            </w:tcBorders>
            <w:shd w:val="clear" w:color="auto" w:fill="auto"/>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1,188.26</w:t>
            </w:r>
          </w:p>
        </w:tc>
        <w:tc>
          <w:tcPr>
            <w:tcW w:w="2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社会保障和就业支出</w:t>
            </w:r>
          </w:p>
        </w:tc>
        <w:tc>
          <w:tcPr>
            <w:tcW w:w="2271"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221.10</w:t>
            </w:r>
          </w:p>
        </w:tc>
        <w:tc>
          <w:tcPr>
            <w:tcW w:w="1162"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221.10</w:t>
            </w: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shd w:val="clear" w:color="auto" w:fill="auto"/>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政府性基金预算拨款</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6FE" w:rsidRPr="00C92B52" w:rsidRDefault="007356FE" w:rsidP="00CD5C06">
            <w:pPr>
              <w:jc w:val="right"/>
              <w:rPr>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社会保险基金支出</w:t>
            </w:r>
          </w:p>
        </w:tc>
        <w:tc>
          <w:tcPr>
            <w:tcW w:w="2271"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shd w:val="clear" w:color="auto" w:fill="auto"/>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国有资本经营预算拨款</w:t>
            </w:r>
          </w:p>
        </w:tc>
        <w:tc>
          <w:tcPr>
            <w:tcW w:w="2698" w:type="dxa"/>
            <w:tcBorders>
              <w:left w:val="single" w:sz="4" w:space="0" w:color="000000"/>
              <w:bottom w:val="single" w:sz="4" w:space="0" w:color="000000"/>
              <w:right w:val="single" w:sz="4" w:space="0" w:color="000000"/>
            </w:tcBorders>
            <w:shd w:val="clear" w:color="auto" w:fill="auto"/>
            <w:vAlign w:val="center"/>
          </w:tcPr>
          <w:p w:rsidR="007356FE" w:rsidRPr="00C92B52" w:rsidRDefault="007356FE" w:rsidP="00CD5C06">
            <w:pPr>
              <w:jc w:val="right"/>
              <w:rPr>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卫生健康支出</w:t>
            </w:r>
          </w:p>
        </w:tc>
        <w:tc>
          <w:tcPr>
            <w:tcW w:w="2271"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56.56</w:t>
            </w:r>
          </w:p>
        </w:tc>
        <w:tc>
          <w:tcPr>
            <w:tcW w:w="1162"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56.56</w:t>
            </w: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6FE" w:rsidRPr="00C92B52" w:rsidRDefault="007356FE" w:rsidP="00CD5C06">
            <w:pPr>
              <w:widowControl/>
              <w:jc w:val="center"/>
              <w:textAlignment w:val="center"/>
              <w:rPr>
                <w:color w:val="000000"/>
                <w:sz w:val="24"/>
                <w:szCs w:val="24"/>
              </w:rPr>
            </w:pPr>
            <w:r w:rsidRPr="00C92B52">
              <w:rPr>
                <w:color w:val="000000"/>
                <w:kern w:val="0"/>
                <w:sz w:val="24"/>
                <w:szCs w:val="24"/>
                <w:lang/>
              </w:rPr>
              <w:t>二、上年结转</w:t>
            </w:r>
          </w:p>
        </w:tc>
        <w:tc>
          <w:tcPr>
            <w:tcW w:w="2698" w:type="dxa"/>
            <w:tcBorders>
              <w:left w:val="single" w:sz="4" w:space="0" w:color="000000"/>
              <w:right w:val="single" w:sz="4" w:space="0" w:color="000000"/>
            </w:tcBorders>
            <w:shd w:val="clear" w:color="auto" w:fill="auto"/>
            <w:vAlign w:val="center"/>
          </w:tcPr>
          <w:p w:rsidR="007356FE" w:rsidRPr="00C92B52" w:rsidRDefault="007356FE" w:rsidP="00CD5C06">
            <w:pPr>
              <w:jc w:val="right"/>
              <w:rPr>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资源勘探信息等支出</w:t>
            </w:r>
          </w:p>
        </w:tc>
        <w:tc>
          <w:tcPr>
            <w:tcW w:w="2271"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863.56</w:t>
            </w:r>
          </w:p>
        </w:tc>
        <w:tc>
          <w:tcPr>
            <w:tcW w:w="1162"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863.56</w:t>
            </w: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shd w:val="clear" w:color="auto" w:fill="auto"/>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一般公共预算拨款</w:t>
            </w:r>
          </w:p>
        </w:tc>
        <w:tc>
          <w:tcPr>
            <w:tcW w:w="2698" w:type="dxa"/>
            <w:tcBorders>
              <w:top w:val="single" w:sz="4" w:space="0" w:color="000000"/>
              <w:left w:val="single" w:sz="4" w:space="0" w:color="000000"/>
              <w:right w:val="single" w:sz="4" w:space="0" w:color="000000"/>
            </w:tcBorders>
            <w:shd w:val="clear" w:color="auto" w:fill="auto"/>
            <w:vAlign w:val="center"/>
          </w:tcPr>
          <w:p w:rsidR="007356FE" w:rsidRPr="00C92B52" w:rsidRDefault="007356FE" w:rsidP="00CD5C06">
            <w:pPr>
              <w:jc w:val="right"/>
              <w:rPr>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住房保障支出</w:t>
            </w:r>
          </w:p>
        </w:tc>
        <w:tc>
          <w:tcPr>
            <w:tcW w:w="2271"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47.04</w:t>
            </w:r>
          </w:p>
        </w:tc>
        <w:tc>
          <w:tcPr>
            <w:tcW w:w="1162"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47.04</w:t>
            </w: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政府性基金预算拨款</w:t>
            </w:r>
          </w:p>
        </w:tc>
        <w:tc>
          <w:tcPr>
            <w:tcW w:w="269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357" w:type="dxa"/>
            <w:tcBorders>
              <w:top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vAlign w:val="center"/>
          </w:tcPr>
          <w:p w:rsidR="007356FE" w:rsidRPr="00C92B52" w:rsidRDefault="007356FE" w:rsidP="00CD5C06">
            <w:pPr>
              <w:widowControl/>
              <w:jc w:val="left"/>
              <w:textAlignment w:val="center"/>
              <w:rPr>
                <w:color w:val="000000"/>
                <w:sz w:val="24"/>
                <w:szCs w:val="24"/>
              </w:rPr>
            </w:pPr>
            <w:r w:rsidRPr="00C92B52">
              <w:rPr>
                <w:color w:val="000000"/>
                <w:kern w:val="0"/>
                <w:sz w:val="24"/>
                <w:szCs w:val="24"/>
                <w:lang/>
              </w:rPr>
              <w:t>国有资本经营预算拨款</w:t>
            </w:r>
          </w:p>
        </w:tc>
        <w:tc>
          <w:tcPr>
            <w:tcW w:w="2698" w:type="dxa"/>
            <w:tcBorders>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357" w:type="dxa"/>
            <w:tcBorders>
              <w:top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tcBorders>
            <w:vAlign w:val="center"/>
          </w:tcPr>
          <w:p w:rsidR="007356FE" w:rsidRPr="00C92B52" w:rsidRDefault="007356FE" w:rsidP="00CD5C06">
            <w:pPr>
              <w:jc w:val="left"/>
              <w:rPr>
                <w:color w:val="000000"/>
                <w:sz w:val="24"/>
                <w:szCs w:val="24"/>
              </w:rPr>
            </w:pPr>
          </w:p>
        </w:tc>
        <w:tc>
          <w:tcPr>
            <w:tcW w:w="2698" w:type="dxa"/>
            <w:tcBorders>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357" w:type="dxa"/>
            <w:tcBorders>
              <w:top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color w:val="000000"/>
                <w:sz w:val="24"/>
                <w:szCs w:val="24"/>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color w:val="000000"/>
                <w:sz w:val="24"/>
                <w:szCs w:val="24"/>
              </w:rPr>
            </w:pPr>
            <w:r w:rsidRPr="00C92B52">
              <w:rPr>
                <w:color w:val="000000"/>
                <w:kern w:val="0"/>
                <w:sz w:val="24"/>
                <w:szCs w:val="24"/>
                <w:lang/>
              </w:rPr>
              <w:t>二、结转下年</w:t>
            </w:r>
          </w:p>
        </w:tc>
        <w:tc>
          <w:tcPr>
            <w:tcW w:w="227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0.00</w:t>
            </w:r>
          </w:p>
        </w:tc>
        <w:tc>
          <w:tcPr>
            <w:tcW w:w="116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0.00</w:t>
            </w: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color w:val="000000"/>
                <w:sz w:val="24"/>
                <w:szCs w:val="24"/>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r w:rsidR="007356FE" w:rsidRPr="00C92B52" w:rsidTr="00CD5C06">
        <w:trPr>
          <w:trHeight w:val="286"/>
          <w:jc w:val="center"/>
        </w:trPr>
        <w:tc>
          <w:tcPr>
            <w:tcW w:w="261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color w:val="000000"/>
                <w:sz w:val="24"/>
                <w:szCs w:val="24"/>
              </w:rPr>
            </w:pPr>
            <w:r w:rsidRPr="00C92B52">
              <w:rPr>
                <w:color w:val="000000"/>
                <w:kern w:val="0"/>
                <w:sz w:val="24"/>
                <w:szCs w:val="24"/>
                <w:lang/>
              </w:rPr>
              <w:t>收入总数</w:t>
            </w:r>
          </w:p>
        </w:tc>
        <w:tc>
          <w:tcPr>
            <w:tcW w:w="269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color w:val="000000"/>
                <w:sz w:val="24"/>
                <w:szCs w:val="24"/>
              </w:rPr>
            </w:pPr>
            <w:r w:rsidRPr="00C92B52">
              <w:rPr>
                <w:color w:val="000000"/>
                <w:kern w:val="0"/>
                <w:sz w:val="24"/>
                <w:szCs w:val="24"/>
                <w:lang/>
              </w:rPr>
              <w:t>1,188.26</w:t>
            </w:r>
          </w:p>
        </w:tc>
        <w:tc>
          <w:tcPr>
            <w:tcW w:w="23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color w:val="000000"/>
                <w:sz w:val="24"/>
                <w:szCs w:val="24"/>
              </w:rPr>
            </w:pPr>
            <w:r w:rsidRPr="00C92B52">
              <w:rPr>
                <w:color w:val="000000"/>
                <w:kern w:val="0"/>
                <w:sz w:val="24"/>
                <w:szCs w:val="24"/>
                <w:lang/>
              </w:rPr>
              <w:t>支出总数</w:t>
            </w:r>
          </w:p>
        </w:tc>
        <w:tc>
          <w:tcPr>
            <w:tcW w:w="227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1,188.26</w:t>
            </w:r>
          </w:p>
        </w:tc>
        <w:tc>
          <w:tcPr>
            <w:tcW w:w="116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right"/>
              <w:textAlignment w:val="center"/>
              <w:rPr>
                <w:color w:val="000000"/>
                <w:sz w:val="24"/>
                <w:szCs w:val="24"/>
              </w:rPr>
            </w:pPr>
            <w:r w:rsidRPr="00C92B52">
              <w:rPr>
                <w:color w:val="000000"/>
                <w:kern w:val="0"/>
                <w:sz w:val="24"/>
                <w:szCs w:val="24"/>
                <w:lang/>
              </w:rPr>
              <w:t>1,188.26</w:t>
            </w:r>
          </w:p>
        </w:tc>
        <w:tc>
          <w:tcPr>
            <w:tcW w:w="1042"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bl>
    <w:p w:rsidR="007356FE" w:rsidRPr="00C92B52" w:rsidRDefault="007356FE" w:rsidP="007356FE">
      <w:pPr>
        <w:rPr>
          <w:b/>
          <w:color w:val="000000"/>
          <w:kern w:val="0"/>
          <w:sz w:val="20"/>
          <w:szCs w:val="20"/>
          <w:lang/>
        </w:rPr>
      </w:pPr>
      <w:r w:rsidRPr="00C92B52">
        <w:rPr>
          <w:rFonts w:eastAsia="华文中宋"/>
          <w:sz w:val="44"/>
          <w:szCs w:val="44"/>
        </w:rPr>
        <w:br w:type="page"/>
      </w:r>
      <w:r w:rsidRPr="00C92B52">
        <w:rPr>
          <w:b/>
          <w:color w:val="000000"/>
          <w:kern w:val="0"/>
          <w:sz w:val="20"/>
          <w:szCs w:val="20"/>
          <w:lang/>
        </w:rPr>
        <w:lastRenderedPageBreak/>
        <w:t>表</w:t>
      </w:r>
      <w:r w:rsidRPr="00C92B52">
        <w:rPr>
          <w:b/>
          <w:color w:val="000000"/>
          <w:kern w:val="0"/>
          <w:sz w:val="20"/>
          <w:szCs w:val="20"/>
          <w:lang/>
        </w:rPr>
        <w:t>2</w:t>
      </w:r>
    </w:p>
    <w:p w:rsidR="007356FE" w:rsidRPr="00C92B52" w:rsidRDefault="007356FE" w:rsidP="007356FE">
      <w:pPr>
        <w:jc w:val="center"/>
        <w:rPr>
          <w:rFonts w:eastAsia="楷体_GB2312"/>
          <w:b/>
          <w:color w:val="000000"/>
          <w:sz w:val="24"/>
          <w:szCs w:val="24"/>
        </w:rPr>
      </w:pPr>
      <w:r w:rsidRPr="00C92B52">
        <w:rPr>
          <w:rFonts w:eastAsia="华文细黑"/>
          <w:b/>
          <w:color w:val="000000"/>
          <w:kern w:val="0"/>
          <w:sz w:val="32"/>
          <w:szCs w:val="32"/>
          <w:lang/>
        </w:rPr>
        <w:t>彭水苗族土家族自治县国有资产管理服务中心一般公共预算财政拨款支出预算表</w:t>
      </w:r>
    </w:p>
    <w:p w:rsidR="007356FE" w:rsidRPr="00C92B52" w:rsidRDefault="007356FE" w:rsidP="007356FE">
      <w:pPr>
        <w:widowControl/>
        <w:jc w:val="right"/>
        <w:textAlignment w:val="bottom"/>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3353"/>
        <w:gridCol w:w="5700"/>
        <w:gridCol w:w="1954"/>
        <w:gridCol w:w="1308"/>
        <w:gridCol w:w="1858"/>
      </w:tblGrid>
      <w:tr w:rsidR="007356FE" w:rsidRPr="00C92B52" w:rsidTr="00CD5C06">
        <w:trPr>
          <w:jc w:val="center"/>
        </w:trPr>
        <w:tc>
          <w:tcPr>
            <w:tcW w:w="9053"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功能分类科目</w:t>
            </w:r>
          </w:p>
        </w:tc>
        <w:tc>
          <w:tcPr>
            <w:tcW w:w="5120" w:type="dxa"/>
            <w:gridSpan w:val="3"/>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2020</w:t>
            </w:r>
            <w:r w:rsidRPr="00C92B52">
              <w:rPr>
                <w:b/>
                <w:color w:val="000000"/>
                <w:kern w:val="0"/>
                <w:sz w:val="24"/>
                <w:szCs w:val="24"/>
                <w:lang/>
              </w:rPr>
              <w:t>年预算数</w:t>
            </w:r>
          </w:p>
        </w:tc>
      </w:tr>
      <w:tr w:rsidR="007356FE" w:rsidRPr="00C92B52" w:rsidTr="00CD5C06">
        <w:trPr>
          <w:jc w:val="center"/>
        </w:trPr>
        <w:tc>
          <w:tcPr>
            <w:tcW w:w="3353"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科目编码</w:t>
            </w:r>
          </w:p>
        </w:tc>
        <w:tc>
          <w:tcPr>
            <w:tcW w:w="5700"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科目名称</w:t>
            </w:r>
          </w:p>
        </w:tc>
        <w:tc>
          <w:tcPr>
            <w:tcW w:w="1954"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小计</w:t>
            </w:r>
          </w:p>
        </w:tc>
        <w:tc>
          <w:tcPr>
            <w:tcW w:w="1308"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基本支出</w:t>
            </w:r>
          </w:p>
        </w:tc>
        <w:tc>
          <w:tcPr>
            <w:tcW w:w="1858"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项目支出</w:t>
            </w: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合计</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1188.26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1182.26 </w:t>
            </w:r>
          </w:p>
        </w:tc>
        <w:tc>
          <w:tcPr>
            <w:tcW w:w="185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6.00 </w:t>
            </w: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社会保障和就业支出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221.10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221.10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20805</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行政事业单位养老支出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221.10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221.10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2080501</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行政单位离退休</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1.74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1.74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2080502</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事业单位离退休</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125.28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125.28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2080505</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机关事业单位基本养老保险缴费支出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62.72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62.72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2080506</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机关事业单位职业年金缴费支出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31.36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31.36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卫生健康支出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56.56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56.56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21011</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行政事业单位医疗</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56.56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56.56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2101101</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行政单位医疗</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5.64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5.64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2101102</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事业单位医疗</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49.44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49.44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2101103</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公务员医疗补助</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1.48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1.48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215</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资源勘探工业信息等支出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863.56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857.56 </w:t>
            </w:r>
          </w:p>
        </w:tc>
        <w:tc>
          <w:tcPr>
            <w:tcW w:w="185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6.00 </w:t>
            </w: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21507</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国有资产监管</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863.56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857.56 </w:t>
            </w:r>
          </w:p>
        </w:tc>
        <w:tc>
          <w:tcPr>
            <w:tcW w:w="185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6.00 </w:t>
            </w: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2150701</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行政运行</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147.45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147.45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2150799</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其他国有资产监管支出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716.11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710.11 </w:t>
            </w:r>
          </w:p>
        </w:tc>
        <w:tc>
          <w:tcPr>
            <w:tcW w:w="185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6.00 </w:t>
            </w: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221</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住房保障支出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22102</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住房改革支出</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jc w:val="center"/>
        </w:trPr>
        <w:tc>
          <w:tcPr>
            <w:tcW w:w="335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2210201</w:t>
            </w:r>
          </w:p>
        </w:tc>
        <w:tc>
          <w:tcPr>
            <w:tcW w:w="57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 xml:space="preserve">    </w:t>
            </w:r>
            <w:r w:rsidRPr="00C92B52">
              <w:rPr>
                <w:color w:val="000000"/>
                <w:kern w:val="0"/>
                <w:sz w:val="20"/>
                <w:szCs w:val="20"/>
                <w:lang/>
              </w:rPr>
              <w:t>住房公积金</w:t>
            </w:r>
          </w:p>
        </w:tc>
        <w:tc>
          <w:tcPr>
            <w:tcW w:w="19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3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85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bl>
    <w:p w:rsidR="007356FE" w:rsidRPr="00C92B52" w:rsidRDefault="007356FE" w:rsidP="007356FE">
      <w:pPr>
        <w:rPr>
          <w:rFonts w:eastAsia="等线"/>
          <w:color w:val="000000"/>
          <w:sz w:val="18"/>
          <w:szCs w:val="18"/>
        </w:rPr>
      </w:pPr>
      <w:r w:rsidRPr="00C92B52">
        <w:rPr>
          <w:color w:val="000000"/>
          <w:kern w:val="0"/>
          <w:sz w:val="22"/>
          <w:lang/>
        </w:rPr>
        <w:t>备注：本表反映</w:t>
      </w:r>
      <w:r w:rsidRPr="00C92B52">
        <w:rPr>
          <w:color w:val="000000"/>
          <w:kern w:val="0"/>
          <w:sz w:val="22"/>
          <w:lang/>
        </w:rPr>
        <w:t>2020</w:t>
      </w:r>
      <w:r w:rsidRPr="00C92B52">
        <w:rPr>
          <w:color w:val="000000"/>
          <w:kern w:val="0"/>
          <w:sz w:val="22"/>
          <w:lang/>
        </w:rPr>
        <w:t>年当年一般公共预算财政拨款支出情况。</w:t>
      </w:r>
    </w:p>
    <w:p w:rsidR="007356FE" w:rsidRPr="00C92B52" w:rsidRDefault="007356FE" w:rsidP="007356FE">
      <w:pPr>
        <w:spacing w:line="600" w:lineRule="exact"/>
        <w:rPr>
          <w:b/>
          <w:color w:val="000000"/>
          <w:kern w:val="0"/>
          <w:sz w:val="20"/>
          <w:szCs w:val="20"/>
          <w:lang/>
        </w:rPr>
      </w:pPr>
      <w:r w:rsidRPr="00C92B52">
        <w:rPr>
          <w:rFonts w:eastAsia="华文中宋"/>
          <w:sz w:val="44"/>
          <w:szCs w:val="44"/>
        </w:rPr>
        <w:br w:type="page"/>
      </w:r>
      <w:r w:rsidRPr="00C92B52">
        <w:rPr>
          <w:b/>
          <w:color w:val="000000"/>
          <w:kern w:val="0"/>
          <w:sz w:val="20"/>
          <w:szCs w:val="20"/>
          <w:lang/>
        </w:rPr>
        <w:lastRenderedPageBreak/>
        <w:t>表</w:t>
      </w:r>
      <w:r w:rsidRPr="00C92B52">
        <w:rPr>
          <w:b/>
          <w:color w:val="000000"/>
          <w:kern w:val="0"/>
          <w:sz w:val="20"/>
          <w:szCs w:val="20"/>
          <w:lang/>
        </w:rPr>
        <w:t>3</w:t>
      </w:r>
    </w:p>
    <w:p w:rsidR="007356FE" w:rsidRPr="00C92B52" w:rsidRDefault="007356FE" w:rsidP="007356FE">
      <w:pPr>
        <w:jc w:val="center"/>
        <w:rPr>
          <w:rFonts w:eastAsia="楷体_GB2312"/>
          <w:b/>
          <w:color w:val="000000"/>
          <w:sz w:val="24"/>
          <w:szCs w:val="24"/>
        </w:rPr>
      </w:pPr>
      <w:r w:rsidRPr="00C92B52">
        <w:rPr>
          <w:rFonts w:eastAsia="华文细黑"/>
          <w:b/>
          <w:color w:val="000000"/>
          <w:kern w:val="0"/>
          <w:sz w:val="32"/>
          <w:szCs w:val="32"/>
          <w:lang/>
        </w:rPr>
        <w:t>彭水苗族土家族自治县国有资产管理服务中心一般公共预算财政拨款基本支出预算表</w:t>
      </w:r>
    </w:p>
    <w:p w:rsidR="007356FE" w:rsidRPr="00C92B52" w:rsidRDefault="007356FE" w:rsidP="007356FE">
      <w:pPr>
        <w:widowControl/>
        <w:jc w:val="right"/>
        <w:textAlignment w:val="center"/>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2156"/>
        <w:gridCol w:w="4857"/>
        <w:gridCol w:w="3083"/>
        <w:gridCol w:w="1393"/>
        <w:gridCol w:w="2684"/>
      </w:tblGrid>
      <w:tr w:rsidR="007356FE" w:rsidRPr="00C92B52" w:rsidTr="00CD5C06">
        <w:trPr>
          <w:trHeight w:val="283"/>
          <w:tblHeader/>
          <w:jc w:val="center"/>
        </w:trPr>
        <w:tc>
          <w:tcPr>
            <w:tcW w:w="7013"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经济分类科目</w:t>
            </w:r>
          </w:p>
        </w:tc>
        <w:tc>
          <w:tcPr>
            <w:tcW w:w="7160" w:type="dxa"/>
            <w:gridSpan w:val="3"/>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2020</w:t>
            </w:r>
            <w:r w:rsidRPr="00C92B52">
              <w:rPr>
                <w:b/>
                <w:color w:val="000000"/>
                <w:kern w:val="0"/>
                <w:sz w:val="24"/>
                <w:szCs w:val="24"/>
                <w:lang/>
              </w:rPr>
              <w:t>年基本支出</w:t>
            </w:r>
          </w:p>
        </w:tc>
      </w:tr>
      <w:tr w:rsidR="007356FE" w:rsidRPr="00C92B52" w:rsidTr="00CD5C06">
        <w:trPr>
          <w:trHeight w:val="283"/>
          <w:tblHeader/>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科目编码</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科目名称</w:t>
            </w:r>
          </w:p>
        </w:tc>
        <w:tc>
          <w:tcPr>
            <w:tcW w:w="308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人员经费</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公用经费</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color w:val="000000"/>
                <w:sz w:val="20"/>
                <w:szCs w:val="20"/>
              </w:rPr>
            </w:pPr>
            <w:r w:rsidRPr="00C92B52">
              <w:rPr>
                <w:color w:val="000000"/>
                <w:kern w:val="0"/>
                <w:sz w:val="20"/>
                <w:szCs w:val="20"/>
                <w:lang/>
              </w:rPr>
              <w:t>合计</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1,182.26</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987.86</w:t>
            </w: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194.40</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30101</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基本工资</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191.80</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191.80</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30102</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津贴补贴</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59.54</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59.54</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30103</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奖金</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2.79</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2.79</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30107</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绩效工资</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138.94</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138.94</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30108</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机关事业单位基本养老保险缴费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62.72</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62.72</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30109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职业年金缴费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31.36</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31.36</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30110</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职工基本医疗保险缴费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33.32</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33.32</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30111</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公务员医疗补助缴费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1.28</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1.28</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30112</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其他社会保障缴费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7.06</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7.06</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30113</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住房公积金</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47.04</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47.04</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30114</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医疗费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29.73</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29.73</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30199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其他工资福利支出</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249.73</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249.73</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30201</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办公费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27.71</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27.71</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30202</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印刷费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6.85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6.85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30203</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咨询费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2.50</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2.50</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30205</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水费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0.55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0.55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30206</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电费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3.55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3.55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30207</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邮电费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9.75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9.75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lastRenderedPageBreak/>
              <w:t>30209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物业管理费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0.25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0.25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30211</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差旅费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58.37</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58.37</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30213</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维修（护）费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3.50</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3.50</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30214</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租赁费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1.00</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1.00</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30215</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会议费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2.50</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2.50</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30216</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培训费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7.76</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7.76</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30217</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公务接待费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3.87</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3.87</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30226</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劳务费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5.25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5.25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30228</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工会经费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20.95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20.95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30229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福利费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6.35</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6.35</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30231</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公务用车运行维护费</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5.00</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5.00</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30239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其他交通费用</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15.38</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15.38</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30299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其他商品和服务支出</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10.31</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10.31</w:t>
            </w: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30305</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生活补助</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7.74</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7.74</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30399</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其他对个人和家庭的补助</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124.83</w:t>
            </w:r>
          </w:p>
        </w:tc>
        <w:tc>
          <w:tcPr>
            <w:tcW w:w="139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124.83</w:t>
            </w:r>
          </w:p>
        </w:tc>
        <w:tc>
          <w:tcPr>
            <w:tcW w:w="268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r>
      <w:tr w:rsidR="007356FE" w:rsidRPr="00C92B52" w:rsidTr="00CD5C06">
        <w:trPr>
          <w:trHeight w:val="283"/>
          <w:jc w:val="center"/>
        </w:trPr>
        <w:tc>
          <w:tcPr>
            <w:tcW w:w="21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31002</w:t>
            </w:r>
          </w:p>
        </w:tc>
        <w:tc>
          <w:tcPr>
            <w:tcW w:w="485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办公设备购置</w:t>
            </w:r>
          </w:p>
        </w:tc>
        <w:tc>
          <w:tcPr>
            <w:tcW w:w="3083"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3.00</w:t>
            </w:r>
          </w:p>
        </w:tc>
        <w:tc>
          <w:tcPr>
            <w:tcW w:w="1393"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6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3.00</w:t>
            </w:r>
          </w:p>
        </w:tc>
      </w:tr>
    </w:tbl>
    <w:p w:rsidR="007356FE" w:rsidRPr="00C92B52" w:rsidRDefault="007356FE" w:rsidP="007356FE">
      <w:pPr>
        <w:spacing w:line="600" w:lineRule="exact"/>
        <w:jc w:val="center"/>
        <w:rPr>
          <w:rFonts w:eastAsia="华文中宋"/>
          <w:sz w:val="44"/>
          <w:szCs w:val="44"/>
        </w:rPr>
      </w:pPr>
      <w:r w:rsidRPr="00C92B52">
        <w:rPr>
          <w:rFonts w:eastAsia="华文中宋"/>
          <w:sz w:val="44"/>
          <w:szCs w:val="44"/>
        </w:rPr>
        <w:br w:type="page"/>
      </w:r>
    </w:p>
    <w:p w:rsidR="007356FE" w:rsidRPr="00C92B52" w:rsidRDefault="007356FE" w:rsidP="007356FE">
      <w:pPr>
        <w:rPr>
          <w:b/>
          <w:color w:val="000000"/>
          <w:kern w:val="0"/>
          <w:sz w:val="20"/>
          <w:szCs w:val="20"/>
          <w:lang/>
        </w:rPr>
      </w:pPr>
      <w:r w:rsidRPr="00C92B52">
        <w:rPr>
          <w:b/>
          <w:color w:val="000000"/>
          <w:kern w:val="0"/>
          <w:sz w:val="20"/>
          <w:szCs w:val="20"/>
          <w:lang/>
        </w:rPr>
        <w:lastRenderedPageBreak/>
        <w:t>表</w:t>
      </w:r>
      <w:r w:rsidRPr="00C92B52">
        <w:rPr>
          <w:b/>
          <w:color w:val="000000"/>
          <w:kern w:val="0"/>
          <w:sz w:val="20"/>
          <w:szCs w:val="20"/>
          <w:lang/>
        </w:rPr>
        <w:t>4</w:t>
      </w:r>
    </w:p>
    <w:p w:rsidR="007356FE" w:rsidRPr="00C92B52" w:rsidRDefault="007356FE" w:rsidP="007356FE">
      <w:pPr>
        <w:jc w:val="center"/>
        <w:rPr>
          <w:rFonts w:eastAsia="楷体_GB2312"/>
          <w:b/>
          <w:color w:val="000000"/>
          <w:sz w:val="24"/>
          <w:szCs w:val="24"/>
        </w:rPr>
      </w:pPr>
      <w:r w:rsidRPr="00C92B52">
        <w:rPr>
          <w:rFonts w:eastAsia="华文细黑"/>
          <w:b/>
          <w:color w:val="000000"/>
          <w:kern w:val="0"/>
          <w:sz w:val="28"/>
          <w:szCs w:val="28"/>
          <w:lang/>
        </w:rPr>
        <w:t>彭水苗族土家族自治县国有资产管理服务中心一般公共预算</w:t>
      </w:r>
      <w:r w:rsidRPr="00C92B52">
        <w:rPr>
          <w:rFonts w:eastAsia="华文细黑"/>
          <w:b/>
          <w:color w:val="000000"/>
          <w:kern w:val="0"/>
          <w:sz w:val="28"/>
          <w:szCs w:val="28"/>
          <w:lang/>
        </w:rPr>
        <w:t>“</w:t>
      </w:r>
      <w:r w:rsidRPr="00C92B52">
        <w:rPr>
          <w:rFonts w:eastAsia="华文细黑"/>
          <w:b/>
          <w:color w:val="000000"/>
          <w:kern w:val="0"/>
          <w:sz w:val="28"/>
          <w:szCs w:val="28"/>
          <w:lang/>
        </w:rPr>
        <w:t>三公</w:t>
      </w:r>
      <w:r w:rsidRPr="00C92B52">
        <w:rPr>
          <w:rFonts w:eastAsia="华文细黑"/>
          <w:b/>
          <w:color w:val="000000"/>
          <w:kern w:val="0"/>
          <w:sz w:val="28"/>
          <w:szCs w:val="28"/>
          <w:lang/>
        </w:rPr>
        <w:t>”</w:t>
      </w:r>
      <w:r w:rsidRPr="00C92B52">
        <w:rPr>
          <w:rFonts w:eastAsia="华文细黑"/>
          <w:b/>
          <w:color w:val="000000"/>
          <w:kern w:val="0"/>
          <w:sz w:val="28"/>
          <w:szCs w:val="28"/>
          <w:lang/>
        </w:rPr>
        <w:t>经费支出表</w:t>
      </w:r>
    </w:p>
    <w:p w:rsidR="007356FE" w:rsidRPr="00C92B52" w:rsidRDefault="007356FE" w:rsidP="007356FE">
      <w:pPr>
        <w:widowControl/>
        <w:jc w:val="right"/>
        <w:textAlignment w:val="bottom"/>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2784"/>
        <w:gridCol w:w="2310"/>
        <w:gridCol w:w="2056"/>
        <w:gridCol w:w="2267"/>
        <w:gridCol w:w="2056"/>
        <w:gridCol w:w="2700"/>
      </w:tblGrid>
      <w:tr w:rsidR="007356FE" w:rsidRPr="00C92B52" w:rsidTr="00CD5C06">
        <w:trPr>
          <w:trHeight w:val="390"/>
          <w:jc w:val="center"/>
        </w:trPr>
        <w:tc>
          <w:tcPr>
            <w:tcW w:w="14173" w:type="dxa"/>
            <w:gridSpan w:val="6"/>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2020</w:t>
            </w:r>
            <w:r w:rsidRPr="00C92B52">
              <w:rPr>
                <w:b/>
                <w:color w:val="000000"/>
                <w:kern w:val="0"/>
                <w:sz w:val="24"/>
                <w:szCs w:val="24"/>
                <w:lang/>
              </w:rPr>
              <w:t>年预算数</w:t>
            </w:r>
          </w:p>
        </w:tc>
      </w:tr>
      <w:tr w:rsidR="007356FE" w:rsidRPr="00C92B52" w:rsidTr="00CD5C06">
        <w:trPr>
          <w:trHeight w:val="286"/>
          <w:jc w:val="center"/>
        </w:trPr>
        <w:tc>
          <w:tcPr>
            <w:tcW w:w="278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2310"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因公出国（境）费</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公务用车购置及运行费</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公务接待费</w:t>
            </w:r>
          </w:p>
        </w:tc>
      </w:tr>
      <w:tr w:rsidR="007356FE" w:rsidRPr="00C92B52" w:rsidTr="00CD5C06">
        <w:trPr>
          <w:trHeight w:val="570"/>
          <w:jc w:val="center"/>
        </w:trPr>
        <w:tc>
          <w:tcPr>
            <w:tcW w:w="278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20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小计</w:t>
            </w:r>
          </w:p>
        </w:tc>
        <w:tc>
          <w:tcPr>
            <w:tcW w:w="226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公务用车购置费</w:t>
            </w:r>
          </w:p>
        </w:tc>
        <w:tc>
          <w:tcPr>
            <w:tcW w:w="205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公务用车运行费</w:t>
            </w: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trHeight w:val="555"/>
          <w:jc w:val="center"/>
        </w:trPr>
        <w:tc>
          <w:tcPr>
            <w:tcW w:w="278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8.87</w:t>
            </w:r>
          </w:p>
        </w:tc>
        <w:tc>
          <w:tcPr>
            <w:tcW w:w="231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05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5.00</w:t>
            </w:r>
          </w:p>
        </w:tc>
        <w:tc>
          <w:tcPr>
            <w:tcW w:w="2267"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05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5.00</w:t>
            </w:r>
          </w:p>
        </w:tc>
        <w:tc>
          <w:tcPr>
            <w:tcW w:w="270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3.87</w:t>
            </w:r>
          </w:p>
        </w:tc>
      </w:tr>
    </w:tbl>
    <w:p w:rsidR="007356FE" w:rsidRPr="00C92B52" w:rsidRDefault="007356FE" w:rsidP="007356FE">
      <w:pPr>
        <w:spacing w:line="600" w:lineRule="exact"/>
        <w:jc w:val="center"/>
        <w:rPr>
          <w:rFonts w:eastAsia="华文中宋"/>
          <w:sz w:val="44"/>
          <w:szCs w:val="44"/>
        </w:rPr>
      </w:pPr>
      <w:r w:rsidRPr="00C92B52">
        <w:rPr>
          <w:rFonts w:eastAsia="华文中宋"/>
          <w:sz w:val="44"/>
          <w:szCs w:val="44"/>
        </w:rPr>
        <w:br w:type="page"/>
      </w:r>
    </w:p>
    <w:p w:rsidR="007356FE" w:rsidRPr="00C92B52" w:rsidRDefault="007356FE" w:rsidP="007356FE">
      <w:pPr>
        <w:rPr>
          <w:b/>
          <w:color w:val="000000"/>
          <w:kern w:val="0"/>
          <w:sz w:val="20"/>
          <w:szCs w:val="20"/>
          <w:lang/>
        </w:rPr>
      </w:pPr>
      <w:r w:rsidRPr="00C92B52">
        <w:rPr>
          <w:b/>
          <w:color w:val="000000"/>
          <w:kern w:val="0"/>
          <w:sz w:val="20"/>
          <w:szCs w:val="20"/>
          <w:lang/>
        </w:rPr>
        <w:lastRenderedPageBreak/>
        <w:t>表</w:t>
      </w:r>
      <w:r w:rsidRPr="00C92B52">
        <w:rPr>
          <w:b/>
          <w:color w:val="000000"/>
          <w:kern w:val="0"/>
          <w:sz w:val="20"/>
          <w:szCs w:val="20"/>
          <w:lang/>
        </w:rPr>
        <w:t>5</w:t>
      </w:r>
    </w:p>
    <w:p w:rsidR="007356FE" w:rsidRPr="00C92B52" w:rsidRDefault="007356FE" w:rsidP="007356FE">
      <w:pPr>
        <w:jc w:val="center"/>
        <w:rPr>
          <w:rFonts w:eastAsia="楷体_GB2312"/>
          <w:b/>
          <w:color w:val="000000"/>
          <w:sz w:val="24"/>
          <w:szCs w:val="24"/>
        </w:rPr>
      </w:pPr>
      <w:r w:rsidRPr="00C92B52">
        <w:rPr>
          <w:rFonts w:eastAsia="华文细黑"/>
          <w:b/>
          <w:color w:val="000000"/>
          <w:kern w:val="0"/>
          <w:sz w:val="44"/>
          <w:szCs w:val="44"/>
          <w:lang/>
        </w:rPr>
        <w:t>彭水苗族土家族自治县国有资产管理服务中心政府性基金预算支出表</w:t>
      </w:r>
    </w:p>
    <w:p w:rsidR="007356FE" w:rsidRPr="00C92B52" w:rsidRDefault="007356FE" w:rsidP="007356FE">
      <w:pPr>
        <w:widowControl/>
        <w:jc w:val="right"/>
        <w:textAlignment w:val="bottom"/>
        <w:rPr>
          <w:b/>
          <w:color w:val="000000"/>
          <w:sz w:val="24"/>
          <w:szCs w:val="24"/>
        </w:rPr>
      </w:pPr>
      <w:r w:rsidRPr="00C92B52">
        <w:rPr>
          <w:b/>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2470"/>
        <w:gridCol w:w="6465"/>
        <w:gridCol w:w="2268"/>
        <w:gridCol w:w="874"/>
        <w:gridCol w:w="2096"/>
      </w:tblGrid>
      <w:tr w:rsidR="007356FE" w:rsidRPr="00C92B52" w:rsidTr="00CD5C06">
        <w:trPr>
          <w:trHeight w:val="390"/>
          <w:jc w:val="center"/>
        </w:trPr>
        <w:tc>
          <w:tcPr>
            <w:tcW w:w="2470"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科目编码</w:t>
            </w:r>
          </w:p>
        </w:tc>
        <w:tc>
          <w:tcPr>
            <w:tcW w:w="646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科目名称</w:t>
            </w:r>
          </w:p>
        </w:tc>
        <w:tc>
          <w:tcPr>
            <w:tcW w:w="5238" w:type="dxa"/>
            <w:gridSpan w:val="3"/>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本年政府性基金预算财政拨款支出</w:t>
            </w:r>
          </w:p>
        </w:tc>
      </w:tr>
      <w:tr w:rsidR="007356FE" w:rsidRPr="00C92B52" w:rsidTr="00CD5C06">
        <w:trPr>
          <w:trHeight w:val="390"/>
          <w:jc w:val="center"/>
        </w:trPr>
        <w:tc>
          <w:tcPr>
            <w:tcW w:w="2470"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646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2268" w:type="dxa"/>
            <w:tcBorders>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874" w:type="dxa"/>
            <w:tcBorders>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基本支出</w:t>
            </w:r>
          </w:p>
        </w:tc>
        <w:tc>
          <w:tcPr>
            <w:tcW w:w="2096" w:type="dxa"/>
            <w:tcBorders>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项目支出</w:t>
            </w:r>
          </w:p>
        </w:tc>
      </w:tr>
      <w:tr w:rsidR="007356FE" w:rsidRPr="00C92B52" w:rsidTr="00CD5C06">
        <w:trPr>
          <w:trHeight w:val="390"/>
          <w:jc w:val="center"/>
        </w:trPr>
        <w:tc>
          <w:tcPr>
            <w:tcW w:w="2470" w:type="dxa"/>
            <w:tcBorders>
              <w:top w:val="single" w:sz="4" w:space="0" w:color="000000"/>
              <w:left w:val="single" w:sz="4" w:space="0" w:color="000000"/>
              <w:bottom w:val="single" w:sz="4" w:space="0" w:color="000000"/>
            </w:tcBorders>
            <w:vAlign w:val="center"/>
          </w:tcPr>
          <w:p w:rsidR="007356FE" w:rsidRPr="00C92B52" w:rsidRDefault="007356FE" w:rsidP="00CD5C06">
            <w:pPr>
              <w:jc w:val="left"/>
              <w:rPr>
                <w:color w:val="000000"/>
                <w:sz w:val="24"/>
                <w:szCs w:val="24"/>
              </w:rPr>
            </w:pPr>
          </w:p>
        </w:tc>
        <w:tc>
          <w:tcPr>
            <w:tcW w:w="64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4"/>
                <w:szCs w:val="24"/>
              </w:rPr>
            </w:pPr>
          </w:p>
        </w:tc>
        <w:tc>
          <w:tcPr>
            <w:tcW w:w="2268" w:type="dxa"/>
            <w:tcBorders>
              <w:top w:val="single" w:sz="4" w:space="0" w:color="000000"/>
              <w:bottom w:val="single" w:sz="4" w:space="0" w:color="000000"/>
            </w:tcBorders>
            <w:vAlign w:val="center"/>
          </w:tcPr>
          <w:p w:rsidR="007356FE" w:rsidRPr="00C92B52" w:rsidRDefault="007356FE" w:rsidP="00CD5C06">
            <w:pPr>
              <w:jc w:val="right"/>
              <w:rPr>
                <w:color w:val="000000"/>
                <w:sz w:val="24"/>
                <w:szCs w:val="24"/>
              </w:rPr>
            </w:pPr>
          </w:p>
        </w:tc>
        <w:tc>
          <w:tcPr>
            <w:tcW w:w="874" w:type="dxa"/>
            <w:tcBorders>
              <w:top w:val="single" w:sz="4" w:space="0" w:color="000000"/>
              <w:left w:val="single" w:sz="4" w:space="0" w:color="000000"/>
              <w:bottom w:val="single" w:sz="4" w:space="0" w:color="000000"/>
            </w:tcBorders>
            <w:vAlign w:val="center"/>
          </w:tcPr>
          <w:p w:rsidR="007356FE" w:rsidRPr="00C92B52" w:rsidRDefault="007356FE" w:rsidP="00CD5C06">
            <w:pPr>
              <w:jc w:val="right"/>
              <w:rPr>
                <w:color w:val="000000"/>
                <w:sz w:val="24"/>
                <w:szCs w:val="24"/>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right"/>
              <w:rPr>
                <w:color w:val="000000"/>
                <w:sz w:val="24"/>
                <w:szCs w:val="24"/>
              </w:rPr>
            </w:pPr>
          </w:p>
        </w:tc>
      </w:tr>
    </w:tbl>
    <w:p w:rsidR="007356FE" w:rsidRPr="00C92B52" w:rsidRDefault="007356FE" w:rsidP="007356FE">
      <w:pPr>
        <w:rPr>
          <w:rFonts w:eastAsia="等线"/>
          <w:color w:val="000000"/>
          <w:sz w:val="18"/>
          <w:szCs w:val="18"/>
        </w:rPr>
      </w:pPr>
      <w:r w:rsidRPr="00C92B52">
        <w:rPr>
          <w:color w:val="000000"/>
          <w:kern w:val="0"/>
          <w:sz w:val="22"/>
          <w:lang/>
        </w:rPr>
        <w:t>（备注：本单位无政府性基金收支，故此表无数据。）</w:t>
      </w:r>
    </w:p>
    <w:p w:rsidR="007356FE" w:rsidRPr="00C92B52" w:rsidRDefault="007356FE" w:rsidP="007356FE">
      <w:pPr>
        <w:spacing w:line="600" w:lineRule="exact"/>
        <w:jc w:val="center"/>
        <w:rPr>
          <w:rFonts w:eastAsia="华文中宋"/>
          <w:sz w:val="44"/>
          <w:szCs w:val="44"/>
        </w:rPr>
      </w:pPr>
      <w:r w:rsidRPr="00C92B52">
        <w:rPr>
          <w:rFonts w:eastAsia="华文中宋"/>
          <w:sz w:val="44"/>
          <w:szCs w:val="44"/>
        </w:rPr>
        <w:br w:type="page"/>
      </w:r>
    </w:p>
    <w:p w:rsidR="007356FE" w:rsidRPr="00C92B52" w:rsidRDefault="007356FE" w:rsidP="007356FE">
      <w:pPr>
        <w:rPr>
          <w:b/>
          <w:color w:val="000000"/>
          <w:kern w:val="0"/>
          <w:sz w:val="20"/>
          <w:szCs w:val="20"/>
          <w:lang/>
        </w:rPr>
      </w:pPr>
      <w:r w:rsidRPr="00C92B52">
        <w:rPr>
          <w:b/>
          <w:color w:val="000000"/>
          <w:kern w:val="0"/>
          <w:sz w:val="20"/>
          <w:szCs w:val="20"/>
          <w:lang/>
        </w:rPr>
        <w:lastRenderedPageBreak/>
        <w:t>表</w:t>
      </w:r>
      <w:r w:rsidRPr="00C92B52">
        <w:rPr>
          <w:b/>
          <w:color w:val="000000"/>
          <w:kern w:val="0"/>
          <w:sz w:val="20"/>
          <w:szCs w:val="20"/>
          <w:lang/>
        </w:rPr>
        <w:t>6</w:t>
      </w:r>
    </w:p>
    <w:p w:rsidR="007356FE" w:rsidRPr="00C92B52" w:rsidRDefault="007356FE" w:rsidP="007356FE">
      <w:pPr>
        <w:jc w:val="center"/>
        <w:rPr>
          <w:b/>
          <w:color w:val="000000"/>
          <w:sz w:val="28"/>
          <w:szCs w:val="28"/>
        </w:rPr>
      </w:pPr>
      <w:r w:rsidRPr="00C92B52">
        <w:rPr>
          <w:rFonts w:eastAsia="华文中宋"/>
          <w:b/>
          <w:color w:val="000000"/>
          <w:kern w:val="0"/>
          <w:sz w:val="36"/>
          <w:szCs w:val="36"/>
          <w:lang/>
        </w:rPr>
        <w:t>彭水苗族土家族自治县国有资产管理服务中心部门收支总表</w:t>
      </w:r>
    </w:p>
    <w:p w:rsidR="007356FE" w:rsidRPr="00C92B52" w:rsidRDefault="007356FE" w:rsidP="007356FE">
      <w:pPr>
        <w:widowControl/>
        <w:jc w:val="right"/>
        <w:textAlignment w:val="bottom"/>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3639"/>
        <w:gridCol w:w="3746"/>
        <w:gridCol w:w="3619"/>
        <w:gridCol w:w="3169"/>
      </w:tblGrid>
      <w:tr w:rsidR="007356FE" w:rsidRPr="00C92B52" w:rsidTr="00CD5C06">
        <w:trPr>
          <w:trHeight w:val="465"/>
          <w:jc w:val="center"/>
        </w:trPr>
        <w:tc>
          <w:tcPr>
            <w:tcW w:w="7385"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收入</w:t>
            </w:r>
          </w:p>
        </w:tc>
        <w:tc>
          <w:tcPr>
            <w:tcW w:w="6788"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支出</w:t>
            </w:r>
          </w:p>
        </w:tc>
      </w:tr>
      <w:tr w:rsidR="007356FE" w:rsidRPr="00C92B52" w:rsidTr="00CD5C06">
        <w:trPr>
          <w:trHeight w:val="480"/>
          <w:jc w:val="center"/>
        </w:trPr>
        <w:tc>
          <w:tcPr>
            <w:tcW w:w="363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w:t>
            </w:r>
          </w:p>
        </w:tc>
        <w:tc>
          <w:tcPr>
            <w:tcW w:w="3746"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textAlignment w:val="center"/>
              <w:rPr>
                <w:b/>
                <w:color w:val="000000"/>
                <w:sz w:val="24"/>
                <w:szCs w:val="24"/>
              </w:rPr>
            </w:pPr>
            <w:r w:rsidRPr="00C92B52">
              <w:rPr>
                <w:b/>
                <w:color w:val="000000"/>
                <w:kern w:val="0"/>
                <w:sz w:val="24"/>
                <w:szCs w:val="24"/>
                <w:lang/>
              </w:rPr>
              <w:t>预算数</w:t>
            </w:r>
          </w:p>
        </w:tc>
        <w:tc>
          <w:tcPr>
            <w:tcW w:w="361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w:t>
            </w:r>
          </w:p>
        </w:tc>
        <w:tc>
          <w:tcPr>
            <w:tcW w:w="316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预算数</w:t>
            </w: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一般公共预算拨款收入</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1,188.26</w:t>
            </w: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社会保障和就业支出</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221.10</w:t>
            </w: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政府性基金预算拨款收入</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rPr>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卫生健康支出</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56.56</w:t>
            </w: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国有资本经营预算拨款收入</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rPr>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资源勘探信息等支出</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863.56</w:t>
            </w: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事业收入</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rPr>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住房保障支出</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47.04</w:t>
            </w: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事业单位经营收入</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rPr>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left"/>
              <w:rPr>
                <w:rFonts w:eastAsia="等线"/>
                <w:color w:val="000000"/>
                <w:sz w:val="24"/>
                <w:szCs w:val="24"/>
              </w:rPr>
            </w:pP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color w:val="000000"/>
                <w:sz w:val="24"/>
                <w:szCs w:val="24"/>
              </w:rPr>
            </w:pP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其他收入</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rPr>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left"/>
              <w:rPr>
                <w:rFonts w:eastAsia="等线"/>
                <w:color w:val="000000"/>
                <w:sz w:val="24"/>
                <w:szCs w:val="24"/>
              </w:rPr>
            </w:pP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color w:val="000000"/>
                <w:sz w:val="24"/>
                <w:szCs w:val="24"/>
              </w:rPr>
            </w:pP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left"/>
              <w:rPr>
                <w:rFonts w:eastAsia="等线"/>
                <w:color w:val="000000"/>
                <w:sz w:val="24"/>
                <w:szCs w:val="24"/>
              </w:rPr>
            </w:pPr>
          </w:p>
        </w:tc>
        <w:tc>
          <w:tcPr>
            <w:tcW w:w="3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right"/>
              <w:rPr>
                <w:rFonts w:eastAsia="等线"/>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left"/>
              <w:rPr>
                <w:rFonts w:eastAsia="等线"/>
                <w:color w:val="000000"/>
                <w:sz w:val="24"/>
                <w:szCs w:val="24"/>
              </w:rPr>
            </w:pP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color w:val="000000"/>
                <w:sz w:val="24"/>
                <w:szCs w:val="24"/>
              </w:rPr>
            </w:pP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center"/>
              <w:textAlignment w:val="center"/>
              <w:rPr>
                <w:rFonts w:eastAsia="等线"/>
                <w:color w:val="000000"/>
                <w:sz w:val="24"/>
                <w:szCs w:val="24"/>
              </w:rPr>
            </w:pPr>
            <w:r w:rsidRPr="00C92B52">
              <w:rPr>
                <w:rFonts w:eastAsia="等线"/>
                <w:color w:val="000000"/>
                <w:kern w:val="0"/>
                <w:sz w:val="24"/>
                <w:szCs w:val="24"/>
                <w:lang/>
              </w:rPr>
              <w:t>本年收入合计</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1,188.26</w:t>
            </w: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center"/>
              <w:textAlignment w:val="center"/>
              <w:rPr>
                <w:rFonts w:eastAsia="等线"/>
                <w:color w:val="000000"/>
                <w:sz w:val="24"/>
                <w:szCs w:val="24"/>
              </w:rPr>
            </w:pPr>
            <w:r w:rsidRPr="00C92B52">
              <w:rPr>
                <w:rFonts w:eastAsia="等线"/>
                <w:color w:val="000000"/>
                <w:kern w:val="0"/>
                <w:sz w:val="24"/>
                <w:szCs w:val="24"/>
                <w:lang/>
              </w:rPr>
              <w:t>本年支出合计</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1,188.26</w:t>
            </w: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用事业基金弥补收支差额</w:t>
            </w:r>
          </w:p>
        </w:tc>
        <w:tc>
          <w:tcPr>
            <w:tcW w:w="3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right"/>
              <w:rPr>
                <w:rFonts w:eastAsia="等线"/>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结转下年</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color w:val="000000"/>
                <w:sz w:val="24"/>
                <w:szCs w:val="24"/>
              </w:rPr>
            </w:pP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left"/>
              <w:textAlignment w:val="center"/>
              <w:rPr>
                <w:rFonts w:eastAsia="等线"/>
                <w:color w:val="000000"/>
                <w:sz w:val="24"/>
                <w:szCs w:val="24"/>
              </w:rPr>
            </w:pPr>
            <w:r w:rsidRPr="00C92B52">
              <w:rPr>
                <w:rFonts w:eastAsia="等线"/>
                <w:color w:val="000000"/>
                <w:kern w:val="0"/>
                <w:sz w:val="24"/>
                <w:szCs w:val="24"/>
                <w:lang/>
              </w:rPr>
              <w:t>上年结转</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rPr>
                <w:color w:val="000000"/>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left"/>
              <w:rPr>
                <w:rFonts w:eastAsia="等线"/>
                <w:color w:val="000000"/>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jc w:val="right"/>
              <w:rPr>
                <w:rFonts w:eastAsia="等线"/>
                <w:color w:val="000000"/>
                <w:sz w:val="24"/>
                <w:szCs w:val="24"/>
              </w:rPr>
            </w:pPr>
          </w:p>
        </w:tc>
      </w:tr>
      <w:tr w:rsidR="007356FE" w:rsidRPr="00C92B52" w:rsidTr="00CD5C06">
        <w:trPr>
          <w:trHeight w:val="286"/>
          <w:jc w:val="center"/>
        </w:trPr>
        <w:tc>
          <w:tcPr>
            <w:tcW w:w="36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center"/>
              <w:textAlignment w:val="center"/>
              <w:rPr>
                <w:rFonts w:eastAsia="等线"/>
                <w:color w:val="000000"/>
                <w:sz w:val="24"/>
                <w:szCs w:val="24"/>
              </w:rPr>
            </w:pPr>
            <w:r w:rsidRPr="00C92B52">
              <w:rPr>
                <w:rFonts w:eastAsia="等线"/>
                <w:color w:val="000000"/>
                <w:kern w:val="0"/>
                <w:sz w:val="24"/>
                <w:szCs w:val="24"/>
                <w:lang/>
              </w:rPr>
              <w:t>收入总计</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1,188.26</w:t>
            </w:r>
          </w:p>
        </w:tc>
        <w:tc>
          <w:tcPr>
            <w:tcW w:w="3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6FE" w:rsidRPr="00C92B52" w:rsidRDefault="007356FE" w:rsidP="00CD5C06">
            <w:pPr>
              <w:widowControl/>
              <w:jc w:val="center"/>
              <w:textAlignment w:val="center"/>
              <w:rPr>
                <w:rFonts w:eastAsia="等线"/>
                <w:color w:val="000000"/>
                <w:sz w:val="24"/>
                <w:szCs w:val="24"/>
              </w:rPr>
            </w:pPr>
            <w:r w:rsidRPr="00C92B52">
              <w:rPr>
                <w:rFonts w:eastAsia="等线"/>
                <w:color w:val="000000"/>
                <w:kern w:val="0"/>
                <w:sz w:val="24"/>
                <w:szCs w:val="24"/>
                <w:lang/>
              </w:rPr>
              <w:t>支出总计</w:t>
            </w:r>
          </w:p>
        </w:tc>
        <w:tc>
          <w:tcPr>
            <w:tcW w:w="316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4"/>
                <w:szCs w:val="24"/>
              </w:rPr>
            </w:pPr>
            <w:r w:rsidRPr="00C92B52">
              <w:rPr>
                <w:color w:val="000000"/>
                <w:kern w:val="0"/>
                <w:sz w:val="24"/>
                <w:szCs w:val="24"/>
                <w:lang/>
              </w:rPr>
              <w:t>1,188.26</w:t>
            </w:r>
          </w:p>
        </w:tc>
      </w:tr>
    </w:tbl>
    <w:p w:rsidR="007356FE" w:rsidRPr="00C92B52" w:rsidRDefault="007356FE" w:rsidP="007356FE">
      <w:pPr>
        <w:spacing w:line="600" w:lineRule="exact"/>
        <w:jc w:val="center"/>
        <w:rPr>
          <w:rFonts w:eastAsia="华文中宋"/>
          <w:sz w:val="44"/>
          <w:szCs w:val="44"/>
        </w:rPr>
      </w:pPr>
      <w:r w:rsidRPr="00C92B52">
        <w:rPr>
          <w:rFonts w:eastAsia="华文中宋"/>
          <w:sz w:val="44"/>
          <w:szCs w:val="44"/>
        </w:rPr>
        <w:br w:type="page"/>
      </w:r>
    </w:p>
    <w:p w:rsidR="007356FE" w:rsidRPr="00C92B52" w:rsidRDefault="007356FE" w:rsidP="007356FE">
      <w:pPr>
        <w:rPr>
          <w:b/>
          <w:color w:val="000000"/>
          <w:kern w:val="0"/>
          <w:sz w:val="20"/>
          <w:szCs w:val="20"/>
          <w:lang/>
        </w:rPr>
      </w:pPr>
      <w:r w:rsidRPr="00C92B52">
        <w:rPr>
          <w:b/>
          <w:color w:val="000000"/>
          <w:kern w:val="0"/>
          <w:sz w:val="20"/>
          <w:szCs w:val="20"/>
          <w:lang/>
        </w:rPr>
        <w:lastRenderedPageBreak/>
        <w:t>表</w:t>
      </w:r>
      <w:r w:rsidRPr="00C92B52">
        <w:rPr>
          <w:b/>
          <w:color w:val="000000"/>
          <w:kern w:val="0"/>
          <w:sz w:val="20"/>
          <w:szCs w:val="20"/>
          <w:lang/>
        </w:rPr>
        <w:t>7</w:t>
      </w:r>
    </w:p>
    <w:p w:rsidR="007356FE" w:rsidRPr="00C92B52" w:rsidRDefault="007356FE" w:rsidP="007356FE">
      <w:pPr>
        <w:jc w:val="center"/>
        <w:rPr>
          <w:rFonts w:eastAsia="楷体_GB2312"/>
          <w:b/>
          <w:color w:val="000000"/>
          <w:sz w:val="28"/>
          <w:szCs w:val="28"/>
        </w:rPr>
      </w:pPr>
      <w:r w:rsidRPr="00C92B52">
        <w:rPr>
          <w:rFonts w:eastAsia="华文细黑"/>
          <w:b/>
          <w:color w:val="000000"/>
          <w:kern w:val="0"/>
          <w:sz w:val="44"/>
          <w:szCs w:val="44"/>
          <w:lang/>
        </w:rPr>
        <w:t>彭水苗族土家族自治县国有资产管理服务中心部门收入总表</w:t>
      </w:r>
    </w:p>
    <w:p w:rsidR="007356FE" w:rsidRPr="00C92B52" w:rsidRDefault="007356FE" w:rsidP="007356FE">
      <w:pPr>
        <w:widowControl/>
        <w:jc w:val="right"/>
        <w:textAlignment w:val="bottom"/>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889"/>
        <w:gridCol w:w="4289"/>
        <w:gridCol w:w="1214"/>
        <w:gridCol w:w="865"/>
        <w:gridCol w:w="864"/>
        <w:gridCol w:w="865"/>
        <w:gridCol w:w="864"/>
        <w:gridCol w:w="864"/>
        <w:gridCol w:w="866"/>
        <w:gridCol w:w="865"/>
        <w:gridCol w:w="864"/>
        <w:gridCol w:w="864"/>
      </w:tblGrid>
      <w:tr w:rsidR="007356FE" w:rsidRPr="00C92B52" w:rsidTr="00CD5C06">
        <w:trPr>
          <w:jc w:val="center"/>
        </w:trPr>
        <w:tc>
          <w:tcPr>
            <w:tcW w:w="5178"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w:t>
            </w:r>
          </w:p>
        </w:tc>
        <w:tc>
          <w:tcPr>
            <w:tcW w:w="1214" w:type="dxa"/>
            <w:vMerge w:val="restart"/>
            <w:tcBorders>
              <w:top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上年结转</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一般公共预算拨款收入</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政府性基金预算拨款收入</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国有资本经营预算拨款收入</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事业收入预算</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事业单位经营收入预算</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其他收入预算</w:t>
            </w:r>
          </w:p>
        </w:tc>
        <w:tc>
          <w:tcPr>
            <w:tcW w:w="864" w:type="dxa"/>
            <w:vMerge w:val="restart"/>
            <w:tcBorders>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用事业基金弥补收支差额</w:t>
            </w:r>
          </w:p>
        </w:tc>
      </w:tr>
      <w:tr w:rsidR="007356FE" w:rsidRPr="00C92B52" w:rsidTr="00CD5C06">
        <w:trPr>
          <w:jc w:val="center"/>
        </w:trPr>
        <w:tc>
          <w:tcPr>
            <w:tcW w:w="889" w:type="dxa"/>
            <w:tcBorders>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科目编码</w:t>
            </w:r>
          </w:p>
        </w:tc>
        <w:tc>
          <w:tcPr>
            <w:tcW w:w="4289" w:type="dxa"/>
            <w:tcBorders>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科目名称</w:t>
            </w:r>
          </w:p>
        </w:tc>
        <w:tc>
          <w:tcPr>
            <w:tcW w:w="1214" w:type="dxa"/>
            <w:vMerge/>
            <w:tcBorders>
              <w:top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非教育收费收入预算</w:t>
            </w:r>
          </w:p>
        </w:tc>
        <w:tc>
          <w:tcPr>
            <w:tcW w:w="866"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教育收费</w:t>
            </w:r>
            <w:proofErr w:type="gramStart"/>
            <w:r w:rsidRPr="00C92B52">
              <w:rPr>
                <w:b/>
                <w:color w:val="000000"/>
                <w:kern w:val="0"/>
                <w:sz w:val="24"/>
                <w:szCs w:val="24"/>
                <w:lang/>
              </w:rPr>
              <w:t>收预算入</w:t>
            </w:r>
            <w:proofErr w:type="gramEnd"/>
          </w:p>
        </w:tc>
        <w:tc>
          <w:tcPr>
            <w:tcW w:w="86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vMerge/>
            <w:tcBorders>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合计</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1188.26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1188.26 </w:t>
            </w: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2080501</w:t>
            </w:r>
          </w:p>
        </w:tc>
        <w:tc>
          <w:tcPr>
            <w:tcW w:w="4289"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行政单位离退休</w:t>
            </w:r>
          </w:p>
        </w:tc>
        <w:tc>
          <w:tcPr>
            <w:tcW w:w="1214" w:type="dxa"/>
            <w:tcBorders>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1.74 </w:t>
            </w:r>
          </w:p>
        </w:tc>
        <w:tc>
          <w:tcPr>
            <w:tcW w:w="865" w:type="dxa"/>
            <w:tcBorders>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1.74 </w:t>
            </w: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2080502</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事业单位离退休</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125.28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125.28 </w:t>
            </w: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2080505</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机关事业单位基本养老保险缴费支出</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62.72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62.72 </w:t>
            </w: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2080506</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机关事业单位职业年金缴费支出</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31.36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31.36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2101101</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行政单位医疗</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5.64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5.64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2101102</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事业单位医疗</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49.44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49.44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2101103</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公务员医疗补助</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1.48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1.48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2150701</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行政运行</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147.45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147.45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2150799</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其他国有资产监管支出</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716.11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716.11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2210201</w:t>
            </w: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住房公积金</w:t>
            </w:r>
          </w:p>
        </w:tc>
        <w:tc>
          <w:tcPr>
            <w:tcW w:w="121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86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8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428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bl>
    <w:p w:rsidR="007356FE" w:rsidRPr="00C92B52" w:rsidRDefault="007356FE" w:rsidP="007356FE">
      <w:pPr>
        <w:spacing w:line="600" w:lineRule="exact"/>
        <w:jc w:val="center"/>
        <w:rPr>
          <w:rFonts w:eastAsia="华文中宋"/>
          <w:sz w:val="44"/>
          <w:szCs w:val="44"/>
        </w:rPr>
      </w:pPr>
      <w:r w:rsidRPr="00C92B52">
        <w:rPr>
          <w:rFonts w:eastAsia="华文中宋"/>
          <w:sz w:val="44"/>
          <w:szCs w:val="44"/>
        </w:rPr>
        <w:br w:type="page"/>
      </w:r>
    </w:p>
    <w:p w:rsidR="007356FE" w:rsidRPr="00C92B52" w:rsidRDefault="007356FE" w:rsidP="007356FE">
      <w:pPr>
        <w:rPr>
          <w:b/>
          <w:color w:val="000000"/>
          <w:kern w:val="0"/>
          <w:sz w:val="20"/>
          <w:szCs w:val="20"/>
          <w:lang/>
        </w:rPr>
      </w:pPr>
      <w:r w:rsidRPr="00C92B52">
        <w:rPr>
          <w:b/>
          <w:color w:val="000000"/>
          <w:kern w:val="0"/>
          <w:sz w:val="20"/>
          <w:szCs w:val="20"/>
          <w:lang/>
        </w:rPr>
        <w:lastRenderedPageBreak/>
        <w:t>表</w:t>
      </w:r>
      <w:r w:rsidRPr="00C92B52">
        <w:rPr>
          <w:b/>
          <w:color w:val="000000"/>
          <w:kern w:val="0"/>
          <w:sz w:val="20"/>
          <w:szCs w:val="20"/>
          <w:lang/>
        </w:rPr>
        <w:t>8</w:t>
      </w:r>
    </w:p>
    <w:p w:rsidR="007356FE" w:rsidRPr="00C92B52" w:rsidRDefault="007356FE" w:rsidP="007356FE">
      <w:pPr>
        <w:jc w:val="center"/>
        <w:rPr>
          <w:rFonts w:eastAsia="楷体_GB2312"/>
          <w:b/>
          <w:color w:val="000000"/>
          <w:sz w:val="28"/>
          <w:szCs w:val="28"/>
        </w:rPr>
      </w:pPr>
      <w:r w:rsidRPr="00C92B52">
        <w:rPr>
          <w:rFonts w:eastAsia="华文细黑"/>
          <w:b/>
          <w:color w:val="000000"/>
          <w:kern w:val="0"/>
          <w:sz w:val="44"/>
          <w:szCs w:val="44"/>
          <w:lang/>
        </w:rPr>
        <w:t>彭水苗族土家族自治县国有资产管理服务中心部门支出总表</w:t>
      </w:r>
    </w:p>
    <w:p w:rsidR="007356FE" w:rsidRPr="00C92B52" w:rsidRDefault="007356FE" w:rsidP="007356FE">
      <w:pPr>
        <w:widowControl/>
        <w:jc w:val="right"/>
        <w:textAlignment w:val="bottom"/>
        <w:rPr>
          <w:color w:val="000000"/>
          <w:sz w:val="24"/>
          <w:szCs w:val="24"/>
        </w:rPr>
      </w:pPr>
      <w:r w:rsidRPr="00C92B52">
        <w:rPr>
          <w:color w:val="000000"/>
          <w:kern w:val="0"/>
          <w:sz w:val="24"/>
          <w:szCs w:val="24"/>
          <w:lang/>
        </w:rPr>
        <w:t>单位：万元</w:t>
      </w:r>
    </w:p>
    <w:tbl>
      <w:tblPr>
        <w:tblW w:w="0" w:type="auto"/>
        <w:jc w:val="center"/>
        <w:tblLayout w:type="fixed"/>
        <w:tblCellMar>
          <w:top w:w="15" w:type="dxa"/>
          <w:left w:w="15" w:type="dxa"/>
          <w:bottom w:w="15" w:type="dxa"/>
          <w:right w:w="15" w:type="dxa"/>
        </w:tblCellMar>
        <w:tblLook w:val="0000"/>
      </w:tblPr>
      <w:tblGrid>
        <w:gridCol w:w="2111"/>
        <w:gridCol w:w="4300"/>
        <w:gridCol w:w="2220"/>
        <w:gridCol w:w="1108"/>
        <w:gridCol w:w="1109"/>
        <w:gridCol w:w="1109"/>
        <w:gridCol w:w="1108"/>
        <w:gridCol w:w="1108"/>
      </w:tblGrid>
      <w:tr w:rsidR="007356FE" w:rsidRPr="00C92B52" w:rsidTr="00CD5C06">
        <w:trPr>
          <w:jc w:val="center"/>
        </w:trPr>
        <w:tc>
          <w:tcPr>
            <w:tcW w:w="2111"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科目编码</w:t>
            </w:r>
          </w:p>
        </w:tc>
        <w:tc>
          <w:tcPr>
            <w:tcW w:w="4300"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科目名称</w:t>
            </w:r>
          </w:p>
        </w:tc>
        <w:tc>
          <w:tcPr>
            <w:tcW w:w="2220"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1108"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基本支出</w:t>
            </w:r>
          </w:p>
        </w:tc>
        <w:tc>
          <w:tcPr>
            <w:tcW w:w="1109"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项目支出</w:t>
            </w:r>
          </w:p>
        </w:tc>
        <w:tc>
          <w:tcPr>
            <w:tcW w:w="1109"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上缴上级支出</w:t>
            </w:r>
          </w:p>
        </w:tc>
        <w:tc>
          <w:tcPr>
            <w:tcW w:w="1108"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事业单位经营支出</w:t>
            </w:r>
          </w:p>
        </w:tc>
        <w:tc>
          <w:tcPr>
            <w:tcW w:w="1108" w:type="dxa"/>
            <w:tcBorders>
              <w:top w:val="single" w:sz="4" w:space="0" w:color="000000"/>
              <w:left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对下级单位补助支出</w:t>
            </w: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合计</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1188.26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1182.26 </w:t>
            </w:r>
          </w:p>
        </w:tc>
        <w:tc>
          <w:tcPr>
            <w:tcW w:w="110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6.00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2080501</w:t>
            </w:r>
          </w:p>
        </w:tc>
        <w:tc>
          <w:tcPr>
            <w:tcW w:w="4300" w:type="dxa"/>
            <w:tcBorders>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行政单位离退休</w:t>
            </w:r>
          </w:p>
        </w:tc>
        <w:tc>
          <w:tcPr>
            <w:tcW w:w="2220" w:type="dxa"/>
            <w:tcBorders>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1.74 </w:t>
            </w:r>
          </w:p>
        </w:tc>
        <w:tc>
          <w:tcPr>
            <w:tcW w:w="1108" w:type="dxa"/>
            <w:tcBorders>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1.74 </w:t>
            </w:r>
          </w:p>
        </w:tc>
        <w:tc>
          <w:tcPr>
            <w:tcW w:w="1109" w:type="dxa"/>
            <w:tcBorders>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2080502</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事业单位离退休</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125.28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125.28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2080505</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机关事业单位基本养老保险缴费支出</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62.72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62.72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2080506</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机关事业单位职业年金缴费支出</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31.36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31.36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2101101</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行政单位医疗</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5.64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5.64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2101102</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事业单位医疗</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49.44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49.44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2101103</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公务员医疗补助</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1.48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1.48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2150701</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行政运行</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147.45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147.45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2150799</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其他国有资产监管支出</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716.11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710.11 </w:t>
            </w:r>
          </w:p>
        </w:tc>
        <w:tc>
          <w:tcPr>
            <w:tcW w:w="1109"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6.00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jc w:val="center"/>
        </w:trPr>
        <w:tc>
          <w:tcPr>
            <w:tcW w:w="211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2210201</w:t>
            </w:r>
          </w:p>
        </w:tc>
        <w:tc>
          <w:tcPr>
            <w:tcW w:w="4300"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0"/>
                <w:szCs w:val="20"/>
              </w:rPr>
            </w:pPr>
            <w:r w:rsidRPr="00C92B52">
              <w:rPr>
                <w:color w:val="000000"/>
                <w:kern w:val="0"/>
                <w:sz w:val="20"/>
                <w:szCs w:val="20"/>
                <w:lang/>
              </w:rPr>
              <w:t>住房公积金</w:t>
            </w:r>
          </w:p>
        </w:tc>
        <w:tc>
          <w:tcPr>
            <w:tcW w:w="2220"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10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color w:val="000000"/>
                <w:sz w:val="20"/>
                <w:szCs w:val="20"/>
              </w:rPr>
            </w:pPr>
            <w:r w:rsidRPr="00C92B52">
              <w:rPr>
                <w:color w:val="000000"/>
                <w:kern w:val="0"/>
                <w:sz w:val="20"/>
                <w:szCs w:val="20"/>
                <w:lang/>
              </w:rPr>
              <w:t xml:space="preserve">47.04 </w:t>
            </w: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left"/>
              <w:rPr>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bl>
    <w:p w:rsidR="007356FE" w:rsidRPr="00C92B52" w:rsidRDefault="007356FE" w:rsidP="007356FE">
      <w:pPr>
        <w:spacing w:line="600" w:lineRule="exact"/>
        <w:jc w:val="center"/>
        <w:rPr>
          <w:rFonts w:eastAsia="华文中宋"/>
          <w:sz w:val="44"/>
          <w:szCs w:val="44"/>
        </w:rPr>
      </w:pPr>
      <w:r w:rsidRPr="00C92B52">
        <w:rPr>
          <w:rFonts w:eastAsia="华文中宋"/>
          <w:sz w:val="44"/>
          <w:szCs w:val="44"/>
        </w:rPr>
        <w:br w:type="page"/>
      </w:r>
    </w:p>
    <w:p w:rsidR="007356FE" w:rsidRPr="00C92B52" w:rsidRDefault="007356FE" w:rsidP="007356FE">
      <w:pPr>
        <w:rPr>
          <w:b/>
          <w:color w:val="000000"/>
          <w:kern w:val="0"/>
          <w:sz w:val="20"/>
          <w:szCs w:val="20"/>
          <w:lang/>
        </w:rPr>
      </w:pPr>
      <w:r w:rsidRPr="00C92B52">
        <w:rPr>
          <w:b/>
          <w:color w:val="000000"/>
          <w:kern w:val="0"/>
          <w:sz w:val="20"/>
          <w:szCs w:val="20"/>
          <w:lang/>
        </w:rPr>
        <w:lastRenderedPageBreak/>
        <w:t>表</w:t>
      </w:r>
      <w:r w:rsidRPr="00C92B52">
        <w:rPr>
          <w:b/>
          <w:color w:val="000000"/>
          <w:kern w:val="0"/>
          <w:sz w:val="20"/>
          <w:szCs w:val="20"/>
          <w:lang/>
        </w:rPr>
        <w:t>9</w:t>
      </w:r>
    </w:p>
    <w:p w:rsidR="007356FE" w:rsidRPr="00C92B52" w:rsidRDefault="007356FE" w:rsidP="007356FE">
      <w:pPr>
        <w:widowControl/>
        <w:jc w:val="center"/>
        <w:textAlignment w:val="center"/>
        <w:rPr>
          <w:b/>
          <w:color w:val="000000"/>
          <w:sz w:val="30"/>
          <w:szCs w:val="30"/>
        </w:rPr>
      </w:pPr>
      <w:r w:rsidRPr="00C92B52">
        <w:rPr>
          <w:b/>
          <w:color w:val="000000"/>
          <w:kern w:val="0"/>
          <w:sz w:val="30"/>
          <w:szCs w:val="30"/>
          <w:lang/>
        </w:rPr>
        <w:t>彭水苗族土家族自治县国有资产管理服务中心政府采购预算明细表</w:t>
      </w:r>
    </w:p>
    <w:p w:rsidR="007356FE" w:rsidRPr="00C92B52" w:rsidRDefault="007356FE" w:rsidP="007356FE">
      <w:pPr>
        <w:widowControl/>
        <w:jc w:val="right"/>
        <w:textAlignment w:val="bottom"/>
        <w:rPr>
          <w:rFonts w:eastAsia="等线"/>
          <w:color w:val="000000"/>
          <w:sz w:val="22"/>
        </w:rPr>
      </w:pPr>
      <w:r w:rsidRPr="00C92B52">
        <w:rPr>
          <w:rFonts w:eastAsia="等线"/>
          <w:color w:val="000000"/>
          <w:kern w:val="0"/>
          <w:sz w:val="22"/>
          <w:lang/>
        </w:rPr>
        <w:t>单位：万元</w:t>
      </w:r>
    </w:p>
    <w:tbl>
      <w:tblPr>
        <w:tblW w:w="0" w:type="auto"/>
        <w:jc w:val="center"/>
        <w:tblLayout w:type="fixed"/>
        <w:tblCellMar>
          <w:top w:w="15" w:type="dxa"/>
          <w:left w:w="15" w:type="dxa"/>
          <w:bottom w:w="15" w:type="dxa"/>
          <w:right w:w="15" w:type="dxa"/>
        </w:tblCellMar>
        <w:tblLook w:val="0000"/>
      </w:tblPr>
      <w:tblGrid>
        <w:gridCol w:w="2421"/>
        <w:gridCol w:w="1344"/>
        <w:gridCol w:w="1254"/>
        <w:gridCol w:w="1294"/>
        <w:gridCol w:w="736"/>
        <w:gridCol w:w="1195"/>
        <w:gridCol w:w="735"/>
        <w:gridCol w:w="736"/>
        <w:gridCol w:w="1365"/>
        <w:gridCol w:w="915"/>
        <w:gridCol w:w="2178"/>
      </w:tblGrid>
      <w:tr w:rsidR="007356FE" w:rsidRPr="00C92B52" w:rsidTr="00CD5C06">
        <w:trPr>
          <w:trHeight w:val="286"/>
          <w:jc w:val="center"/>
        </w:trPr>
        <w:tc>
          <w:tcPr>
            <w:tcW w:w="2421"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8"/>
                <w:szCs w:val="28"/>
              </w:rPr>
            </w:pPr>
            <w:r w:rsidRPr="00C92B52">
              <w:rPr>
                <w:b/>
                <w:color w:val="000000"/>
                <w:kern w:val="0"/>
                <w:sz w:val="28"/>
                <w:szCs w:val="28"/>
                <w:lang/>
              </w:rPr>
              <w:t>项目</w:t>
            </w:r>
          </w:p>
        </w:tc>
        <w:tc>
          <w:tcPr>
            <w:tcW w:w="134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合计</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上年结转</w:t>
            </w:r>
          </w:p>
        </w:tc>
        <w:tc>
          <w:tcPr>
            <w:tcW w:w="1294"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一般公共预算拨款收入</w:t>
            </w:r>
          </w:p>
        </w:tc>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政府性基金预算拨款收入</w:t>
            </w:r>
          </w:p>
        </w:tc>
        <w:tc>
          <w:tcPr>
            <w:tcW w:w="119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国有资本经营预算拨款收入</w:t>
            </w: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事业收入预算</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事业单位经营收入预算</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其他收入预算</w:t>
            </w:r>
          </w:p>
        </w:tc>
        <w:tc>
          <w:tcPr>
            <w:tcW w:w="2178" w:type="dxa"/>
            <w:vMerge w:val="restart"/>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用事业基金弥补收支差额</w:t>
            </w:r>
          </w:p>
        </w:tc>
      </w:tr>
      <w:tr w:rsidR="007356FE" w:rsidRPr="00C92B52" w:rsidTr="00CD5C06">
        <w:trPr>
          <w:trHeight w:val="855"/>
          <w:jc w:val="center"/>
        </w:trPr>
        <w:tc>
          <w:tcPr>
            <w:tcW w:w="2421"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8"/>
                <w:szCs w:val="28"/>
              </w:rPr>
            </w:pPr>
          </w:p>
        </w:tc>
        <w:tc>
          <w:tcPr>
            <w:tcW w:w="134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294"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736"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119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非教育收费收入预算</w:t>
            </w:r>
          </w:p>
        </w:tc>
        <w:tc>
          <w:tcPr>
            <w:tcW w:w="736"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center"/>
              <w:textAlignment w:val="center"/>
              <w:rPr>
                <w:b/>
                <w:color w:val="000000"/>
                <w:sz w:val="24"/>
                <w:szCs w:val="24"/>
              </w:rPr>
            </w:pPr>
            <w:r w:rsidRPr="00C92B52">
              <w:rPr>
                <w:b/>
                <w:color w:val="000000"/>
                <w:kern w:val="0"/>
                <w:sz w:val="24"/>
                <w:szCs w:val="24"/>
                <w:lang/>
              </w:rPr>
              <w:t>教育收费收入预算</w:t>
            </w:r>
          </w:p>
        </w:tc>
        <w:tc>
          <w:tcPr>
            <w:tcW w:w="136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c>
          <w:tcPr>
            <w:tcW w:w="2178" w:type="dxa"/>
            <w:vMerge/>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jc w:val="center"/>
              <w:rPr>
                <w:b/>
                <w:color w:val="000000"/>
                <w:sz w:val="24"/>
                <w:szCs w:val="24"/>
              </w:rPr>
            </w:pPr>
          </w:p>
        </w:tc>
      </w:tr>
      <w:tr w:rsidR="007356FE" w:rsidRPr="00C92B52" w:rsidTr="00CD5C06">
        <w:trPr>
          <w:trHeight w:val="600"/>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jc w:val="left"/>
              <w:textAlignment w:val="center"/>
              <w:rPr>
                <w:color w:val="000000"/>
                <w:sz w:val="28"/>
                <w:szCs w:val="28"/>
              </w:rPr>
            </w:pPr>
            <w:r w:rsidRPr="00C92B52">
              <w:rPr>
                <w:color w:val="000000"/>
                <w:kern w:val="0"/>
                <w:sz w:val="28"/>
                <w:szCs w:val="28"/>
                <w:lang/>
              </w:rPr>
              <w:t>合计</w:t>
            </w:r>
          </w:p>
        </w:tc>
        <w:tc>
          <w:tcPr>
            <w:tcW w:w="134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rFonts w:eastAsia="等线"/>
                <w:color w:val="000000"/>
                <w:sz w:val="22"/>
              </w:rPr>
            </w:pPr>
            <w:r w:rsidRPr="00C92B52">
              <w:rPr>
                <w:rFonts w:eastAsia="等线"/>
                <w:color w:val="000000"/>
                <w:kern w:val="0"/>
                <w:sz w:val="22"/>
                <w:lang/>
              </w:rPr>
              <w:t>3</w:t>
            </w:r>
          </w:p>
        </w:tc>
        <w:tc>
          <w:tcPr>
            <w:tcW w:w="12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rFonts w:eastAsia="等线"/>
                <w:color w:val="000000"/>
                <w:sz w:val="22"/>
              </w:rPr>
            </w:pPr>
            <w:r w:rsidRPr="00C92B52">
              <w:rPr>
                <w:rFonts w:eastAsia="等线"/>
                <w:color w:val="000000"/>
                <w:kern w:val="0"/>
                <w:sz w:val="22"/>
                <w:lang/>
              </w:rPr>
              <w:t>3</w:t>
            </w: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91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217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r>
      <w:tr w:rsidR="007356FE" w:rsidRPr="00C92B52" w:rsidTr="00CD5C06">
        <w:trPr>
          <w:trHeight w:val="960"/>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ind w:firstLineChars="200" w:firstLine="560"/>
              <w:jc w:val="left"/>
              <w:textAlignment w:val="center"/>
              <w:rPr>
                <w:color w:val="000000"/>
                <w:sz w:val="28"/>
                <w:szCs w:val="28"/>
              </w:rPr>
            </w:pPr>
            <w:r w:rsidRPr="00C92B52">
              <w:rPr>
                <w:color w:val="000000"/>
                <w:kern w:val="0"/>
                <w:sz w:val="28"/>
                <w:szCs w:val="28"/>
                <w:lang/>
              </w:rPr>
              <w:t>货物类</w:t>
            </w:r>
          </w:p>
        </w:tc>
        <w:tc>
          <w:tcPr>
            <w:tcW w:w="134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rFonts w:eastAsia="等线"/>
                <w:color w:val="000000"/>
                <w:sz w:val="22"/>
              </w:rPr>
            </w:pPr>
            <w:r w:rsidRPr="00C92B52">
              <w:rPr>
                <w:rFonts w:eastAsia="等线"/>
                <w:color w:val="000000"/>
                <w:kern w:val="0"/>
                <w:sz w:val="22"/>
                <w:lang/>
              </w:rPr>
              <w:t>3</w:t>
            </w:r>
          </w:p>
        </w:tc>
        <w:tc>
          <w:tcPr>
            <w:tcW w:w="12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widowControl/>
              <w:jc w:val="left"/>
              <w:textAlignment w:val="bottom"/>
              <w:rPr>
                <w:rFonts w:eastAsia="等线"/>
                <w:color w:val="000000"/>
                <w:sz w:val="22"/>
              </w:rPr>
            </w:pPr>
            <w:r w:rsidRPr="00C92B52">
              <w:rPr>
                <w:rFonts w:eastAsia="等线"/>
                <w:color w:val="000000"/>
                <w:kern w:val="0"/>
                <w:sz w:val="22"/>
                <w:lang/>
              </w:rPr>
              <w:t>3</w:t>
            </w: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91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217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r>
      <w:tr w:rsidR="007356FE" w:rsidRPr="00C92B52" w:rsidTr="00CD5C06">
        <w:trPr>
          <w:trHeight w:val="960"/>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ind w:firstLineChars="200" w:firstLine="560"/>
              <w:jc w:val="left"/>
              <w:textAlignment w:val="center"/>
              <w:rPr>
                <w:color w:val="000000"/>
                <w:sz w:val="28"/>
                <w:szCs w:val="28"/>
              </w:rPr>
            </w:pPr>
            <w:r w:rsidRPr="00C92B52">
              <w:rPr>
                <w:color w:val="000000"/>
                <w:kern w:val="0"/>
                <w:sz w:val="28"/>
                <w:szCs w:val="28"/>
                <w:lang/>
              </w:rPr>
              <w:t>服务类</w:t>
            </w:r>
          </w:p>
        </w:tc>
        <w:tc>
          <w:tcPr>
            <w:tcW w:w="134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2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91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217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r>
      <w:tr w:rsidR="007356FE" w:rsidRPr="00C92B52" w:rsidTr="00CD5C06">
        <w:trPr>
          <w:trHeight w:val="990"/>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7356FE" w:rsidRPr="00C92B52" w:rsidRDefault="007356FE" w:rsidP="00CD5C06">
            <w:pPr>
              <w:widowControl/>
              <w:ind w:firstLineChars="200" w:firstLine="560"/>
              <w:jc w:val="left"/>
              <w:textAlignment w:val="center"/>
              <w:rPr>
                <w:color w:val="000000"/>
                <w:sz w:val="28"/>
                <w:szCs w:val="28"/>
              </w:rPr>
            </w:pPr>
            <w:r w:rsidRPr="00C92B52">
              <w:rPr>
                <w:color w:val="000000"/>
                <w:kern w:val="0"/>
                <w:sz w:val="28"/>
                <w:szCs w:val="28"/>
                <w:lang/>
              </w:rPr>
              <w:t>工程类</w:t>
            </w:r>
          </w:p>
        </w:tc>
        <w:tc>
          <w:tcPr>
            <w:tcW w:w="134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25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294"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736"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136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915"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c>
          <w:tcPr>
            <w:tcW w:w="2178" w:type="dxa"/>
            <w:tcBorders>
              <w:top w:val="single" w:sz="4" w:space="0" w:color="000000"/>
              <w:left w:val="single" w:sz="4" w:space="0" w:color="000000"/>
              <w:bottom w:val="single" w:sz="4" w:space="0" w:color="000000"/>
              <w:right w:val="single" w:sz="4" w:space="0" w:color="000000"/>
            </w:tcBorders>
            <w:vAlign w:val="bottom"/>
          </w:tcPr>
          <w:p w:rsidR="007356FE" w:rsidRPr="00C92B52" w:rsidRDefault="007356FE" w:rsidP="00CD5C06">
            <w:pPr>
              <w:rPr>
                <w:rFonts w:eastAsia="等线"/>
                <w:color w:val="000000"/>
                <w:sz w:val="22"/>
              </w:rPr>
            </w:pPr>
          </w:p>
        </w:tc>
      </w:tr>
    </w:tbl>
    <w:p w:rsidR="006E2CCC" w:rsidRDefault="007356FE">
      <w:r w:rsidRPr="00C92B52">
        <w:rPr>
          <w:rFonts w:eastAsia="华文中宋"/>
          <w:sz w:val="44"/>
          <w:szCs w:val="44"/>
        </w:rPr>
        <w:br w:type="page"/>
      </w:r>
    </w:p>
    <w:sectPr w:rsidR="006E2CCC" w:rsidSect="007356FE">
      <w:pgSz w:w="16838" w:h="11906" w:orient="landscape"/>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等线">
    <w:altName w:val="宋体"/>
    <w:charset w:val="86"/>
    <w:family w:val="roman"/>
    <w:pitch w:val="default"/>
    <w:sig w:usb0="00000000" w:usb1="0000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6FE"/>
    <w:rsid w:val="00034C87"/>
    <w:rsid w:val="002A7C50"/>
    <w:rsid w:val="006E2CCC"/>
    <w:rsid w:val="007356FE"/>
    <w:rsid w:val="008D25D7"/>
    <w:rsid w:val="00A06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F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611</Words>
  <Characters>3484</Characters>
  <Application>Microsoft Office Word</Application>
  <DocSecurity>0</DocSecurity>
  <Lines>29</Lines>
  <Paragraphs>8</Paragraphs>
  <ScaleCrop>false</ScaleCrop>
  <Company>china</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黄智习</dc:creator>
  <cp:lastModifiedBy>黄智习</cp:lastModifiedBy>
  <cp:revision>1</cp:revision>
  <dcterms:created xsi:type="dcterms:W3CDTF">2020-06-29T03:53:00Z</dcterms:created>
  <dcterms:modified xsi:type="dcterms:W3CDTF">2020-06-29T03:54:00Z</dcterms:modified>
</cp:coreProperties>
</file>