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CD5" w:rsidRDefault="00FF02BB">
      <w:pPr>
        <w:pStyle w:val="a5"/>
        <w:spacing w:before="0" w:beforeAutospacing="0"/>
        <w:jc w:val="center"/>
        <w:rPr>
          <w:rFonts w:ascii="方正小标宋_GBK" w:eastAsia="方正小标宋_GBK" w:hAnsi="方正小标宋_GBK" w:cs="方正小标宋_GBK" w:hint="default"/>
          <w:sz w:val="36"/>
          <w:szCs w:val="36"/>
          <w:shd w:val="clear" w:color="auto" w:fill="FFFFFF"/>
        </w:rPr>
      </w:pPr>
      <w:r>
        <w:rPr>
          <w:rFonts w:ascii="方正小标宋_GBK" w:eastAsia="方正小标宋_GBK" w:hAnsi="方正小标宋_GBK" w:cs="方正小标宋_GBK"/>
          <w:sz w:val="36"/>
          <w:szCs w:val="36"/>
        </w:rPr>
        <w:t>重庆市彭水苗族土家族自治县人民医院</w:t>
      </w:r>
      <w:r>
        <w:rPr>
          <w:rFonts w:ascii="方正小标宋_GBK" w:eastAsia="方正小标宋_GBK" w:hAnsi="方正小标宋_GBK" w:cs="方正小标宋_GBK"/>
          <w:sz w:val="36"/>
          <w:szCs w:val="36"/>
          <w:shd w:val="clear" w:color="auto" w:fill="FFFFFF"/>
        </w:rPr>
        <w:t>2023年度</w:t>
      </w:r>
      <w:r w:rsidR="00D62C32">
        <w:rPr>
          <w:rFonts w:ascii="方正小标宋_GBK" w:eastAsia="方正小标宋_GBK" w:hAnsi="方正小标宋_GBK" w:cs="方正小标宋_GBK"/>
          <w:sz w:val="36"/>
          <w:szCs w:val="36"/>
          <w:shd w:val="clear" w:color="auto" w:fill="FFFFFF"/>
        </w:rPr>
        <w:t>部门</w:t>
      </w:r>
      <w:r>
        <w:rPr>
          <w:rFonts w:ascii="方正小标宋_GBK" w:eastAsia="方正小标宋_GBK" w:hAnsi="方正小标宋_GBK" w:cs="方正小标宋_GBK"/>
          <w:sz w:val="36"/>
          <w:szCs w:val="36"/>
          <w:shd w:val="clear" w:color="auto" w:fill="FFFFFF"/>
        </w:rPr>
        <w:t>决算情况说明</w:t>
      </w:r>
    </w:p>
    <w:p w:rsidR="00FE4CD5" w:rsidRDefault="00FF02BB">
      <w:pPr>
        <w:pStyle w:val="a5"/>
        <w:shd w:val="clear" w:color="auto" w:fill="FFFFFF"/>
        <w:rPr>
          <w:rFonts w:ascii="方正仿宋_GBK" w:eastAsia="方正仿宋_GBK" w:hAnsi="方正仿宋_GBK" w:cs="方正仿宋_GBK" w:hint="default"/>
          <w:sz w:val="32"/>
          <w:szCs w:val="32"/>
        </w:rPr>
      </w:pPr>
      <w:r>
        <w:rPr>
          <w:rStyle w:val="a6"/>
          <w:rFonts w:ascii="方正仿宋_GBK" w:eastAsia="方正仿宋_GBK" w:hAnsi="方正仿宋_GBK" w:cs="方正仿宋_GBK"/>
          <w:sz w:val="32"/>
          <w:szCs w:val="32"/>
          <w:shd w:val="clear" w:color="auto" w:fill="FFFFFF"/>
        </w:rPr>
        <w:t>一、部门基本情况</w:t>
      </w:r>
    </w:p>
    <w:p w:rsidR="00FE4CD5" w:rsidRDefault="00FF02BB">
      <w:pPr>
        <w:pStyle w:val="a5"/>
        <w:shd w:val="clear" w:color="auto" w:fill="FFFFFF"/>
        <w:ind w:firstLine="420"/>
        <w:rPr>
          <w:rFonts w:ascii="方正仿宋_GBK" w:eastAsia="方正仿宋_GBK" w:hAnsi="方正仿宋_GBK" w:cs="方正仿宋_GBK" w:hint="default"/>
          <w:sz w:val="32"/>
          <w:szCs w:val="32"/>
        </w:rPr>
      </w:pPr>
      <w:r>
        <w:rPr>
          <w:rStyle w:val="a6"/>
          <w:rFonts w:ascii="方正仿宋_GBK" w:eastAsia="方正仿宋_GBK" w:hAnsi="方正仿宋_GBK" w:cs="方正仿宋_GBK"/>
          <w:sz w:val="32"/>
          <w:szCs w:val="32"/>
          <w:shd w:val="clear" w:color="auto" w:fill="FFFFFF"/>
        </w:rPr>
        <w:t>（一）职能职责</w:t>
      </w:r>
    </w:p>
    <w:p w:rsidR="00FE4CD5" w:rsidRDefault="00FF02BB">
      <w:pPr>
        <w:pStyle w:val="a5"/>
        <w:shd w:val="clear" w:color="auto" w:fill="FFFFFF"/>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彭水县人民医院是彭水县唯一一所学科配套、设备完善、技术力量雄厚，集医疗、</w:t>
      </w:r>
      <w:hyperlink r:id="rId8" w:tooltip="教学" w:history="1">
        <w:r>
          <w:rPr>
            <w:rFonts w:ascii="方正仿宋_GBK" w:eastAsia="方正仿宋_GBK" w:hAnsi="方正仿宋_GBK" w:cs="方正仿宋_GBK"/>
            <w:sz w:val="32"/>
            <w:szCs w:val="32"/>
            <w:shd w:val="clear" w:color="auto" w:fill="FFFFFF"/>
          </w:rPr>
          <w:t>教学</w:t>
        </w:r>
      </w:hyperlink>
      <w:r>
        <w:rPr>
          <w:rFonts w:ascii="方正仿宋_GBK" w:eastAsia="方正仿宋_GBK" w:hAnsi="方正仿宋_GBK" w:cs="方正仿宋_GBK"/>
          <w:sz w:val="32"/>
          <w:szCs w:val="32"/>
          <w:shd w:val="clear" w:color="auto" w:fill="FFFFFF"/>
        </w:rPr>
        <w:t>、科研、康复、预防于一体的二级甲等综合医院, 我院的主管单位是彭水县卫生健康委员会。我院是国家卫生部、联合国儿童基金会、世界卫生组织授予的“爱婴医院”；是医疗保险、生育保险、工伤保险定点医疗机构；是重庆医科大学附属儿童医院技术指导医院；是国家“十二五”重大新药创制专项重大项目（H型高血压的比较效果研究）合作中心；是重庆市首批“平安示范医院”；是全市艾滋病定点医疗机构；是全县“120”急救指挥中心；是全县危重孕产妇救治中心；是全县危重新生儿救治中心；是全县胸痛中心；是全县创伤中心；是全县护理质量控制中心。</w:t>
      </w:r>
    </w:p>
    <w:p w:rsidR="00FE4CD5" w:rsidRDefault="00FF02BB">
      <w:pPr>
        <w:pStyle w:val="a5"/>
        <w:shd w:val="clear" w:color="auto" w:fill="FFFFFF"/>
        <w:ind w:firstLine="420"/>
        <w:rPr>
          <w:rFonts w:ascii="方正仿宋_GBK" w:eastAsia="方正仿宋_GBK" w:hAnsi="方正仿宋_GBK" w:cs="方正仿宋_GBK" w:hint="default"/>
          <w:sz w:val="32"/>
          <w:szCs w:val="32"/>
        </w:rPr>
      </w:pPr>
      <w:r>
        <w:rPr>
          <w:rStyle w:val="a6"/>
          <w:rFonts w:ascii="方正仿宋_GBK" w:eastAsia="方正仿宋_GBK" w:hAnsi="方正仿宋_GBK" w:cs="方正仿宋_GBK"/>
          <w:sz w:val="32"/>
          <w:szCs w:val="32"/>
          <w:shd w:val="clear" w:color="auto" w:fill="FFFFFF"/>
        </w:rPr>
        <w:t>（二）机构设置</w:t>
      </w:r>
    </w:p>
    <w:p w:rsidR="00FE4CD5" w:rsidRDefault="00FF02BB">
      <w:pPr>
        <w:pStyle w:val="3"/>
        <w:widowControl w:val="0"/>
        <w:spacing w:before="0" w:beforeAutospacing="0" w:line="560" w:lineRule="exact"/>
        <w:ind w:firstLine="640"/>
        <w:jc w:val="both"/>
        <w:rPr>
          <w:rFonts w:cs="Times New Roman" w:hint="default"/>
          <w:sz w:val="32"/>
          <w:szCs w:val="32"/>
        </w:rPr>
      </w:pPr>
      <w:r>
        <w:rPr>
          <w:rFonts w:ascii="方正仿宋_GBK" w:eastAsia="方正仿宋_GBK" w:hAnsi="方正仿宋_GBK" w:cs="方正仿宋_GBK"/>
          <w:sz w:val="32"/>
          <w:szCs w:val="32"/>
          <w:shd w:val="clear" w:color="auto" w:fill="FFFFFF"/>
        </w:rPr>
        <w:t>机关核定内设机构1个，独立核算机构数1个。截止2023年12月底，我院在编职工575人，离休职工1人，退休职工128人，临聘和借调职工201人，遗属11人。</w:t>
      </w:r>
    </w:p>
    <w:p w:rsidR="00FE4CD5" w:rsidRDefault="00FF02BB">
      <w:pPr>
        <w:pStyle w:val="a5"/>
        <w:shd w:val="clear" w:color="auto" w:fill="FFFFFF"/>
        <w:rPr>
          <w:rStyle w:val="a6"/>
          <w:rFonts w:ascii="方正仿宋_GBK" w:eastAsia="方正仿宋_GBK" w:hAnsi="方正仿宋_GBK" w:cs="方正仿宋_GBK" w:hint="default"/>
          <w:sz w:val="32"/>
          <w:szCs w:val="32"/>
          <w:shd w:val="clear" w:color="auto" w:fill="FFFFFF"/>
        </w:rPr>
      </w:pPr>
      <w:r>
        <w:rPr>
          <w:rStyle w:val="a6"/>
          <w:rFonts w:ascii="方正仿宋_GBK" w:eastAsia="方正仿宋_GBK" w:hAnsi="方正仿宋_GBK" w:cs="方正仿宋_GBK"/>
          <w:sz w:val="32"/>
          <w:szCs w:val="32"/>
          <w:shd w:val="clear" w:color="auto" w:fill="FFFFFF"/>
        </w:rPr>
        <w:t>二、部门决算情况说明</w:t>
      </w:r>
    </w:p>
    <w:p w:rsidR="00FE4CD5" w:rsidRDefault="00FF02BB" w:rsidP="00FE4CD5">
      <w:pPr>
        <w:pStyle w:val="1"/>
        <w:autoSpaceDE w:val="0"/>
        <w:ind w:firstLine="643"/>
        <w:rPr>
          <w:rFonts w:ascii="方正仿宋_GBK" w:eastAsia="方正仿宋_GBK" w:hAnsi="方正仿宋_GBK" w:cs="方正仿宋_GBK"/>
          <w:b/>
          <w:bCs/>
          <w:sz w:val="32"/>
          <w:szCs w:val="32"/>
          <w:shd w:val="clear" w:color="auto" w:fill="FFFFFF"/>
        </w:rPr>
      </w:pPr>
      <w:r>
        <w:rPr>
          <w:rFonts w:ascii="方正仿宋_GBK" w:eastAsia="方正仿宋_GBK" w:hAnsi="方正仿宋_GBK" w:cs="方正仿宋_GBK" w:hint="eastAsia"/>
          <w:b/>
          <w:bCs/>
          <w:sz w:val="32"/>
          <w:szCs w:val="32"/>
          <w:shd w:val="clear" w:color="auto" w:fill="FFFFFF"/>
        </w:rPr>
        <w:t>（一）收入支出决算总体情况说明。</w:t>
      </w:r>
    </w:p>
    <w:p w:rsidR="00FE4CD5" w:rsidRDefault="00FF02BB">
      <w:pPr>
        <w:pStyle w:val="a5"/>
        <w:shd w:val="clear" w:color="auto" w:fill="FFFFFF"/>
        <w:ind w:firstLineChars="200" w:firstLine="643"/>
        <w:rPr>
          <w:rFonts w:ascii="方正仿宋_GBK" w:eastAsia="方正仿宋_GBK" w:hAnsi="方正仿宋_GBK" w:cs="方正仿宋_GBK" w:hint="default"/>
          <w:color w:val="FF0000"/>
          <w:sz w:val="32"/>
          <w:szCs w:val="32"/>
          <w:shd w:val="clear" w:color="auto" w:fill="FFFFFF"/>
        </w:rPr>
      </w:pPr>
      <w:r>
        <w:rPr>
          <w:rStyle w:val="a6"/>
          <w:rFonts w:ascii="方正仿宋_GBK" w:eastAsia="方正仿宋_GBK" w:hAnsi="方正仿宋_GBK" w:cs="方正仿宋_GBK"/>
          <w:sz w:val="32"/>
          <w:szCs w:val="32"/>
          <w:shd w:val="clear" w:color="auto" w:fill="FFFFFF"/>
        </w:rPr>
        <w:t>1.总体情况。</w:t>
      </w:r>
      <w:r>
        <w:rPr>
          <w:rFonts w:ascii="方正仿宋_GBK" w:eastAsia="方正仿宋_GBK" w:hAnsi="方正仿宋_GBK" w:cs="方正仿宋_GBK"/>
          <w:sz w:val="32"/>
          <w:szCs w:val="32"/>
          <w:shd w:val="clear" w:color="auto" w:fill="FFFFFF"/>
        </w:rPr>
        <w:t>2023年度收入总计36007.12万元，支出总计</w:t>
      </w:r>
      <w:r>
        <w:rPr>
          <w:rFonts w:ascii="方正仿宋_GBK" w:eastAsia="方正仿宋_GBK" w:hAnsi="方正仿宋_GBK" w:cs="方正仿宋_GBK"/>
          <w:sz w:val="32"/>
          <w:szCs w:val="32"/>
        </w:rPr>
        <w:t>36007.12</w:t>
      </w:r>
      <w:r>
        <w:rPr>
          <w:rFonts w:ascii="方正仿宋_GBK" w:eastAsia="方正仿宋_GBK" w:hAnsi="方正仿宋_GBK" w:cs="方正仿宋_GBK"/>
          <w:sz w:val="32"/>
          <w:szCs w:val="32"/>
          <w:shd w:val="clear" w:color="auto" w:fill="FFFFFF"/>
        </w:rPr>
        <w:t>万元。收支较上年决算数增加346.71万元，增长0.97%，主要原因是医疗业务收入增加。</w:t>
      </w:r>
    </w:p>
    <w:p w:rsidR="00FE4CD5" w:rsidRDefault="00FF02BB">
      <w:pPr>
        <w:pStyle w:val="a5"/>
        <w:shd w:val="clear" w:color="auto" w:fill="FFFFFF"/>
        <w:ind w:firstLineChars="200" w:firstLine="643"/>
        <w:rPr>
          <w:rFonts w:ascii="方正仿宋_GBK" w:eastAsia="方正仿宋_GBK" w:hAnsi="方正仿宋_GBK" w:cs="方正仿宋_GBK" w:hint="default"/>
          <w:sz w:val="32"/>
          <w:szCs w:val="32"/>
          <w:shd w:val="clear" w:color="auto" w:fill="FFFFFF"/>
        </w:rPr>
      </w:pPr>
      <w:r>
        <w:rPr>
          <w:rStyle w:val="a6"/>
          <w:rFonts w:ascii="方正仿宋_GBK" w:eastAsia="方正仿宋_GBK" w:hAnsi="方正仿宋_GBK" w:cs="方正仿宋_GBK"/>
          <w:sz w:val="32"/>
          <w:szCs w:val="32"/>
          <w:shd w:val="clear" w:color="auto" w:fill="FFFFFF"/>
        </w:rPr>
        <w:t>2.收入情况。</w:t>
      </w:r>
      <w:r>
        <w:rPr>
          <w:rFonts w:ascii="方正仿宋_GBK" w:eastAsia="方正仿宋_GBK" w:hAnsi="方正仿宋_GBK" w:cs="方正仿宋_GBK"/>
          <w:sz w:val="32"/>
          <w:szCs w:val="32"/>
          <w:shd w:val="clear" w:color="auto" w:fill="FFFFFF"/>
        </w:rPr>
        <w:t>2023年度收入合计36007.12万元，较上年决算数增加3553.44万元，增长10.95%，主要原因是医疗业务收入增加。其中：财政拨款收入</w:t>
      </w:r>
      <w:r>
        <w:rPr>
          <w:rFonts w:ascii="方正仿宋_GBK" w:eastAsia="方正仿宋_GBK" w:hAnsi="方正仿宋_GBK" w:cs="方正仿宋_GBK"/>
          <w:sz w:val="32"/>
          <w:szCs w:val="32"/>
        </w:rPr>
        <w:t>401.36</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1.11</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35372.40</w:t>
      </w:r>
      <w:r>
        <w:rPr>
          <w:rFonts w:ascii="方正仿宋_GBK" w:eastAsia="方正仿宋_GBK" w:hAnsi="方正仿宋_GBK" w:cs="方正仿宋_GBK"/>
          <w:sz w:val="32"/>
          <w:szCs w:val="32"/>
          <w:shd w:val="clear" w:color="auto" w:fill="FFFFFF"/>
        </w:rPr>
        <w:t>万元，占98.24%；经营收入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万元，占0.00%；其他收入</w:t>
      </w:r>
      <w:r>
        <w:rPr>
          <w:rFonts w:ascii="方正仿宋_GBK" w:eastAsia="方正仿宋_GBK" w:hAnsi="方正仿宋_GBK" w:cs="方正仿宋_GBK"/>
          <w:sz w:val="32"/>
          <w:szCs w:val="32"/>
        </w:rPr>
        <w:t>233.35</w:t>
      </w:r>
      <w:r>
        <w:rPr>
          <w:rFonts w:ascii="方正仿宋_GBK" w:eastAsia="方正仿宋_GBK" w:hAnsi="方正仿宋_GBK" w:cs="方正仿宋_GBK"/>
          <w:sz w:val="32"/>
          <w:szCs w:val="32"/>
          <w:shd w:val="clear" w:color="auto" w:fill="FFFFFF"/>
        </w:rPr>
        <w:t>万元，占0.65%。此外，使用非财政拨款结余和专用结余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FE4CD5" w:rsidRDefault="00FF02BB">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6"/>
          <w:rFonts w:ascii="方正仿宋_GBK" w:eastAsia="方正仿宋_GBK" w:hAnsi="方正仿宋_GBK" w:cs="方正仿宋_GBK"/>
          <w:sz w:val="32"/>
          <w:szCs w:val="32"/>
          <w:shd w:val="clear" w:color="auto" w:fill="FFFFFF"/>
        </w:rPr>
        <w:t>3.支出情况。</w:t>
      </w:r>
      <w:r>
        <w:rPr>
          <w:rFonts w:ascii="方正仿宋_GBK" w:eastAsia="方正仿宋_GBK" w:hAnsi="方正仿宋_GBK" w:cs="方正仿宋_GBK"/>
          <w:sz w:val="32"/>
          <w:szCs w:val="32"/>
          <w:shd w:val="clear" w:color="auto" w:fill="FFFFFF"/>
        </w:rPr>
        <w:t>2023年度支出合计</w:t>
      </w:r>
      <w:r>
        <w:rPr>
          <w:rFonts w:ascii="方正仿宋_GBK" w:eastAsia="方正仿宋_GBK" w:hAnsi="方正仿宋_GBK" w:cs="方正仿宋_GBK"/>
          <w:sz w:val="32"/>
          <w:szCs w:val="32"/>
        </w:rPr>
        <w:t>32353.99</w:t>
      </w:r>
      <w:r>
        <w:rPr>
          <w:rFonts w:ascii="方正仿宋_GBK" w:eastAsia="方正仿宋_GBK" w:hAnsi="方正仿宋_GBK" w:cs="方正仿宋_GBK"/>
          <w:sz w:val="32"/>
          <w:szCs w:val="32"/>
          <w:shd w:val="clear" w:color="auto" w:fill="FFFFFF"/>
        </w:rPr>
        <w:t>万元，较上年决算数减少2324.00万元，下降6.70%，主要原因是2022年有基本建设类项目支出3200万元。其中：基本支出</w:t>
      </w:r>
      <w:r>
        <w:rPr>
          <w:rFonts w:ascii="方正仿宋_GBK" w:eastAsia="方正仿宋_GBK" w:hAnsi="方正仿宋_GBK" w:cs="方正仿宋_GBK"/>
          <w:sz w:val="32"/>
          <w:szCs w:val="32"/>
        </w:rPr>
        <w:t>32333.77</w:t>
      </w:r>
      <w:r>
        <w:rPr>
          <w:rFonts w:ascii="方正仿宋_GBK" w:eastAsia="方正仿宋_GBK" w:hAnsi="方正仿宋_GBK" w:cs="方正仿宋_GBK"/>
          <w:sz w:val="32"/>
          <w:szCs w:val="32"/>
          <w:shd w:val="clear" w:color="auto" w:fill="FFFFFF"/>
        </w:rPr>
        <w:t>万元，占99.94%；项目支出</w:t>
      </w:r>
      <w:r>
        <w:rPr>
          <w:rFonts w:ascii="方正仿宋_GBK" w:eastAsia="方正仿宋_GBK" w:hAnsi="方正仿宋_GBK" w:cs="方正仿宋_GBK"/>
          <w:sz w:val="32"/>
          <w:szCs w:val="32"/>
        </w:rPr>
        <w:t>20.21</w:t>
      </w:r>
      <w:r>
        <w:rPr>
          <w:rFonts w:ascii="方正仿宋_GBK" w:eastAsia="方正仿宋_GBK" w:hAnsi="方正仿宋_GBK" w:cs="方正仿宋_GBK"/>
          <w:sz w:val="32"/>
          <w:szCs w:val="32"/>
          <w:shd w:val="clear" w:color="auto" w:fill="FFFFFF"/>
        </w:rPr>
        <w:t>万元，占0.06%；经营支出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3653.13</w:t>
      </w:r>
      <w:r>
        <w:rPr>
          <w:rFonts w:ascii="方正仿宋_GBK" w:eastAsia="方正仿宋_GBK" w:hAnsi="方正仿宋_GBK" w:cs="方正仿宋_GBK"/>
          <w:sz w:val="32"/>
          <w:szCs w:val="32"/>
          <w:shd w:val="clear" w:color="auto" w:fill="FFFFFF"/>
        </w:rPr>
        <w:t>万元。</w:t>
      </w:r>
    </w:p>
    <w:p w:rsidR="00FE4CD5" w:rsidRDefault="00FF02BB">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6"/>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2023年度年末结转和结余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w:t>
      </w:r>
    </w:p>
    <w:p w:rsidR="00FE4CD5" w:rsidRDefault="00FF02BB" w:rsidP="00FE4CD5">
      <w:pPr>
        <w:pStyle w:val="1"/>
        <w:autoSpaceDE w:val="0"/>
        <w:ind w:firstLine="643"/>
        <w:rPr>
          <w:rFonts w:ascii="方正仿宋_GBK" w:eastAsia="方正仿宋_GBK" w:hAnsi="方正仿宋_GBK" w:cs="方正仿宋_GBK"/>
          <w:b/>
          <w:bCs/>
          <w:sz w:val="32"/>
          <w:szCs w:val="32"/>
          <w:shd w:val="clear" w:color="auto" w:fill="FFFFFF"/>
        </w:rPr>
      </w:pPr>
      <w:r>
        <w:rPr>
          <w:rFonts w:ascii="方正仿宋_GBK" w:eastAsia="方正仿宋_GBK" w:hAnsi="方正仿宋_GBK" w:cs="方正仿宋_GBK" w:hint="eastAsia"/>
          <w:b/>
          <w:bCs/>
          <w:sz w:val="32"/>
          <w:szCs w:val="32"/>
          <w:shd w:val="clear" w:color="auto" w:fill="FFFFFF"/>
        </w:rPr>
        <w:t>（二）财政拨款收入支出决算总体情况说明</w:t>
      </w:r>
    </w:p>
    <w:p w:rsidR="00FE4CD5" w:rsidRDefault="00FF02BB">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2023年度财政拨款收、支总计401.36万元。与2022年相比，财政拨款收、支总计各减少3556.53万元，下降89.86%。主要原因是2022年含年初财政拨款结转资金3206.73万元，含新冠肺炎疫情防控常态化防控经费363.33万元。</w:t>
      </w:r>
    </w:p>
    <w:p w:rsidR="00FE4CD5" w:rsidRDefault="00FF02BB" w:rsidP="00FE4CD5">
      <w:pPr>
        <w:pStyle w:val="1"/>
        <w:autoSpaceDE w:val="0"/>
        <w:ind w:firstLine="643"/>
        <w:rPr>
          <w:rFonts w:ascii="方正仿宋_GBK" w:eastAsia="方正仿宋_GBK" w:hAnsi="方正仿宋_GBK" w:cs="方正仿宋_GBK"/>
          <w:b/>
          <w:bCs/>
          <w:sz w:val="32"/>
          <w:szCs w:val="32"/>
          <w:shd w:val="clear" w:color="auto" w:fill="FFFFFF"/>
        </w:rPr>
      </w:pPr>
      <w:r>
        <w:rPr>
          <w:rFonts w:ascii="方正仿宋_GBK" w:eastAsia="方正仿宋_GBK" w:hAnsi="方正仿宋_GBK" w:cs="方正仿宋_GBK" w:hint="eastAsia"/>
          <w:b/>
          <w:bCs/>
          <w:sz w:val="32"/>
          <w:szCs w:val="32"/>
          <w:shd w:val="clear" w:color="auto" w:fill="FFFFFF"/>
        </w:rPr>
        <w:t>（三）一般公共预算财政拨款收入支出决算情况说明</w:t>
      </w:r>
    </w:p>
    <w:p w:rsidR="00FE4CD5" w:rsidRDefault="00FF02BB">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6"/>
          <w:rFonts w:ascii="方正仿宋_GBK" w:eastAsia="方正仿宋_GBK" w:hAnsi="方正仿宋_GBK" w:cs="方正仿宋_GBK"/>
          <w:sz w:val="32"/>
          <w:szCs w:val="32"/>
          <w:shd w:val="clear" w:color="auto" w:fill="FFFFFF"/>
        </w:rPr>
        <w:t>1.收入情况。</w:t>
      </w:r>
      <w:r>
        <w:rPr>
          <w:rFonts w:ascii="方正仿宋_GBK" w:eastAsia="方正仿宋_GBK" w:hAnsi="方正仿宋_GBK" w:cs="方正仿宋_GBK"/>
          <w:sz w:val="32"/>
          <w:szCs w:val="32"/>
          <w:shd w:val="clear" w:color="auto" w:fill="FFFFFF"/>
        </w:rPr>
        <w:t>2023年度一般公共预算财政拨款收入</w:t>
      </w:r>
      <w:r>
        <w:rPr>
          <w:rFonts w:ascii="方正仿宋_GBK" w:eastAsia="方正仿宋_GBK" w:hAnsi="方正仿宋_GBK" w:cs="方正仿宋_GBK"/>
          <w:sz w:val="32"/>
          <w:szCs w:val="32"/>
        </w:rPr>
        <w:t>401.36</w:t>
      </w:r>
      <w:r>
        <w:rPr>
          <w:rFonts w:ascii="方正仿宋_GBK" w:eastAsia="方正仿宋_GBK" w:hAnsi="方正仿宋_GBK" w:cs="方正仿宋_GBK"/>
          <w:sz w:val="32"/>
          <w:szCs w:val="32"/>
          <w:shd w:val="clear" w:color="auto" w:fill="FFFFFF"/>
        </w:rPr>
        <w:t>万元，较上年决算数减少349.80万元，下降46.57%。主要原因是2022年财政拨新冠肺炎疫情防控常态化防控经费363.33万元。较年初预算数增加41.96万元，增长11.68%。主要原因是离退休人员增减及调标形成。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FE4CD5" w:rsidRDefault="00FF02BB">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6"/>
          <w:rFonts w:ascii="方正仿宋_GBK" w:eastAsia="方正仿宋_GBK" w:hAnsi="方正仿宋_GBK" w:cs="方正仿宋_GBK"/>
          <w:sz w:val="32"/>
          <w:szCs w:val="32"/>
          <w:shd w:val="clear" w:color="auto" w:fill="FFFFFF"/>
        </w:rPr>
        <w:t>2.支出情况。</w:t>
      </w:r>
      <w:r>
        <w:rPr>
          <w:rFonts w:ascii="方正仿宋_GBK" w:eastAsia="方正仿宋_GBK" w:hAnsi="方正仿宋_GBK" w:cs="方正仿宋_GBK"/>
          <w:sz w:val="32"/>
          <w:szCs w:val="32"/>
          <w:shd w:val="clear" w:color="auto" w:fill="FFFFFF"/>
        </w:rPr>
        <w:t>2023年度一般公共预算财政拨款支出</w:t>
      </w:r>
      <w:r>
        <w:rPr>
          <w:rFonts w:ascii="方正仿宋_GBK" w:eastAsia="方正仿宋_GBK" w:hAnsi="方正仿宋_GBK" w:cs="方正仿宋_GBK"/>
          <w:sz w:val="32"/>
          <w:szCs w:val="32"/>
        </w:rPr>
        <w:t>401.36</w:t>
      </w:r>
      <w:r>
        <w:rPr>
          <w:rFonts w:ascii="方正仿宋_GBK" w:eastAsia="方正仿宋_GBK" w:hAnsi="方正仿宋_GBK" w:cs="方正仿宋_GBK"/>
          <w:sz w:val="32"/>
          <w:szCs w:val="32"/>
          <w:shd w:val="clear" w:color="auto" w:fill="FFFFFF"/>
        </w:rPr>
        <w:t>万元，较上年决算数减少356.53万元，下降47.04%。主要原因是2022年财政拨新冠肺炎疫情防控常态化防控经费363.33万元。较年初预算数增加41.96万元，增长11.68%。主要原因是退休人员增减及标准调整。</w:t>
      </w:r>
    </w:p>
    <w:p w:rsidR="00FE4CD5" w:rsidRDefault="00FF02BB">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6"/>
          <w:rFonts w:ascii="方正仿宋_GBK" w:eastAsia="方正仿宋_GBK" w:hAnsi="方正仿宋_GBK" w:cs="方正仿宋_GBK"/>
          <w:sz w:val="32"/>
          <w:szCs w:val="32"/>
          <w:shd w:val="clear" w:color="auto" w:fill="FFFFFF"/>
        </w:rPr>
        <w:t>3.结转结余情况。</w:t>
      </w:r>
      <w:r>
        <w:rPr>
          <w:rFonts w:ascii="方正仿宋_GBK" w:eastAsia="方正仿宋_GBK" w:hAnsi="方正仿宋_GBK" w:cs="方正仿宋_GBK"/>
          <w:sz w:val="32"/>
          <w:szCs w:val="32"/>
          <w:shd w:val="clear" w:color="auto" w:fill="FFFFFF"/>
        </w:rPr>
        <w:t>2023年度年末一般公共预算财政拨款结转和结余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w:t>
      </w:r>
    </w:p>
    <w:p w:rsidR="00FE4CD5" w:rsidRDefault="00FF02BB">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6"/>
          <w:rFonts w:ascii="方正仿宋_GBK" w:eastAsia="方正仿宋_GBK" w:hAnsi="方正仿宋_GBK" w:cs="方正仿宋_GBK"/>
          <w:sz w:val="32"/>
          <w:szCs w:val="32"/>
          <w:shd w:val="clear" w:color="auto" w:fill="FFFFFF"/>
        </w:rPr>
        <w:t xml:space="preserve"> 4.比较情况。</w:t>
      </w:r>
      <w:r>
        <w:rPr>
          <w:rFonts w:ascii="方正仿宋_GBK" w:eastAsia="方正仿宋_GBK" w:hAnsi="方正仿宋_GBK" w:cs="方正仿宋_GBK"/>
          <w:sz w:val="32"/>
          <w:szCs w:val="32"/>
          <w:shd w:val="clear" w:color="auto" w:fill="FFFFFF"/>
        </w:rPr>
        <w:t>本部门2023年度一般公共预算财政拨款支出主要用于以下几个方面：</w:t>
      </w:r>
    </w:p>
    <w:p w:rsidR="00FE4CD5" w:rsidRDefault="00FF02BB">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（1）一般公共服务支出</w:t>
      </w:r>
      <w:r>
        <w:rPr>
          <w:rFonts w:ascii="方正仿宋_GBK" w:eastAsia="方正仿宋_GBK" w:hAnsi="方正仿宋_GBK" w:cs="方正仿宋_GBK"/>
          <w:sz w:val="32"/>
          <w:szCs w:val="32"/>
        </w:rPr>
        <w:t>1.47</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0.37</w:t>
      </w:r>
      <w:r>
        <w:rPr>
          <w:rFonts w:ascii="方正仿宋_GBK" w:eastAsia="方正仿宋_GBK" w:hAnsi="方正仿宋_GBK" w:cs="方正仿宋_GBK"/>
          <w:sz w:val="32"/>
          <w:szCs w:val="32"/>
          <w:shd w:val="clear" w:color="auto" w:fill="FFFFFF"/>
        </w:rPr>
        <w:t>%，较年初预算数无增减。</w:t>
      </w:r>
    </w:p>
    <w:p w:rsidR="00FE4CD5" w:rsidRDefault="00FF02BB">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（2）社会保障与就业支出</w:t>
      </w:r>
      <w:r>
        <w:rPr>
          <w:rFonts w:ascii="方正仿宋_GBK" w:eastAsia="方正仿宋_GBK" w:hAnsi="方正仿宋_GBK" w:cs="方正仿宋_GBK"/>
          <w:sz w:val="32"/>
          <w:szCs w:val="32"/>
        </w:rPr>
        <w:t>318.22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79.28</w:t>
      </w:r>
      <w:r>
        <w:rPr>
          <w:rFonts w:ascii="方正仿宋_GBK" w:eastAsia="方正仿宋_GBK" w:hAnsi="方正仿宋_GBK" w:cs="方正仿宋_GBK"/>
          <w:sz w:val="32"/>
          <w:szCs w:val="32"/>
          <w:shd w:val="clear" w:color="auto" w:fill="FFFFFF"/>
        </w:rPr>
        <w:t>%，较年初预算数增加12.59万元，增长4.12%，主要原因是离退休人员增减形成。</w:t>
      </w:r>
    </w:p>
    <w:p w:rsidR="00FE4CD5" w:rsidRDefault="00FF02BB">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（3）卫生健康支出</w:t>
      </w:r>
      <w:r>
        <w:rPr>
          <w:rFonts w:ascii="方正仿宋_GBK" w:eastAsia="方正仿宋_GBK" w:hAnsi="方正仿宋_GBK" w:cs="方正仿宋_GBK"/>
          <w:sz w:val="32"/>
          <w:szCs w:val="32"/>
        </w:rPr>
        <w:t>81.67</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20.35</w:t>
      </w:r>
      <w:r>
        <w:rPr>
          <w:rFonts w:ascii="方正仿宋_GBK" w:eastAsia="方正仿宋_GBK" w:hAnsi="方正仿宋_GBK" w:cs="方正仿宋_GBK"/>
          <w:sz w:val="32"/>
          <w:szCs w:val="32"/>
          <w:shd w:val="clear" w:color="auto" w:fill="FFFFFF"/>
        </w:rPr>
        <w:t>%，较年初预算数增加29.37万元，增长56.16%，主要原因是支出科目</w:t>
      </w:r>
      <w:bookmarkStart w:id="0" w:name="_GoBack"/>
      <w:bookmarkEnd w:id="0"/>
      <w:r>
        <w:rPr>
          <w:rFonts w:ascii="方正仿宋_GBK" w:eastAsia="方正仿宋_GBK" w:hAnsi="方正仿宋_GBK" w:cs="方正仿宋_GBK"/>
          <w:sz w:val="32"/>
          <w:szCs w:val="32"/>
          <w:shd w:val="clear" w:color="auto" w:fill="FFFFFF"/>
        </w:rPr>
        <w:t>归类形成。</w:t>
      </w:r>
    </w:p>
    <w:p w:rsidR="00FE4CD5" w:rsidRDefault="00FF02BB">
      <w:pPr>
        <w:ind w:firstLineChars="200" w:firstLine="640"/>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 xml:space="preserve">    </w:t>
      </w:r>
    </w:p>
    <w:p w:rsidR="00FE4CD5" w:rsidRDefault="00FF02BB" w:rsidP="00FE4CD5">
      <w:pPr>
        <w:pStyle w:val="1"/>
        <w:autoSpaceDE w:val="0"/>
        <w:ind w:firstLine="643"/>
        <w:rPr>
          <w:rFonts w:ascii="方正仿宋_GBK" w:eastAsia="方正仿宋_GBK" w:hAnsi="方正仿宋_GBK" w:cs="方正仿宋_GBK"/>
          <w:b/>
          <w:bCs/>
          <w:sz w:val="32"/>
          <w:szCs w:val="32"/>
          <w:shd w:val="clear" w:color="auto" w:fill="FFFFFF"/>
        </w:rPr>
      </w:pPr>
      <w:r>
        <w:rPr>
          <w:rFonts w:ascii="方正仿宋_GBK" w:eastAsia="方正仿宋_GBK" w:hAnsi="方正仿宋_GBK" w:cs="方正仿宋_GBK" w:hint="eastAsia"/>
          <w:b/>
          <w:bCs/>
          <w:sz w:val="32"/>
          <w:szCs w:val="32"/>
          <w:shd w:val="clear" w:color="auto" w:fill="FFFFFF"/>
        </w:rPr>
        <w:t>（四）一般公共预算财政拨款基本支出决算情况说明</w:t>
      </w:r>
    </w:p>
    <w:p w:rsidR="00FE4CD5" w:rsidRDefault="00FF02BB">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2023年度一般公共财政拨款基本支出</w:t>
      </w:r>
      <w:r>
        <w:rPr>
          <w:rFonts w:ascii="方正仿宋_GBK" w:eastAsia="方正仿宋_GBK" w:hAnsi="方正仿宋_GBK" w:cs="方正仿宋_GBK"/>
          <w:sz w:val="32"/>
          <w:szCs w:val="32"/>
        </w:rPr>
        <w:t>381.15</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381.15</w:t>
      </w:r>
      <w:r>
        <w:rPr>
          <w:rFonts w:ascii="方正仿宋_GBK" w:eastAsia="方正仿宋_GBK" w:hAnsi="方正仿宋_GBK" w:cs="方正仿宋_GBK"/>
          <w:sz w:val="32"/>
          <w:szCs w:val="32"/>
          <w:shd w:val="clear" w:color="auto" w:fill="FFFFFF"/>
        </w:rPr>
        <w:t>万元，较上年决算数增加11.69万元，增长3.16%，主要原因是离退休人员增减形成。人员经费用途主要包括离退休人员经费。公用经费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w:t>
      </w:r>
    </w:p>
    <w:p w:rsidR="00FE4CD5" w:rsidRDefault="00FF02BB" w:rsidP="00FE4CD5">
      <w:pPr>
        <w:pStyle w:val="1"/>
        <w:autoSpaceDE w:val="0"/>
        <w:ind w:firstLine="643"/>
        <w:rPr>
          <w:rFonts w:ascii="方正仿宋_GBK" w:eastAsia="方正仿宋_GBK" w:hAnsi="方正仿宋_GBK" w:cs="方正仿宋_GBK"/>
          <w:b/>
          <w:bCs/>
          <w:sz w:val="32"/>
          <w:szCs w:val="32"/>
          <w:shd w:val="clear" w:color="auto" w:fill="FFFFFF"/>
        </w:rPr>
      </w:pPr>
      <w:r>
        <w:rPr>
          <w:rFonts w:ascii="方正仿宋_GBK" w:eastAsia="方正仿宋_GBK" w:hAnsi="方正仿宋_GBK" w:cs="方正仿宋_GBK" w:hint="eastAsia"/>
          <w:b/>
          <w:bCs/>
          <w:sz w:val="32"/>
          <w:szCs w:val="32"/>
          <w:shd w:val="clear" w:color="auto" w:fill="FFFFFF"/>
        </w:rPr>
        <w:t>（五）政府性基金预算收支决算情况说明</w:t>
      </w:r>
    </w:p>
    <w:p w:rsidR="00FE4CD5" w:rsidRDefault="00FF02BB">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本部门2023年度无政府性基金预算财政拨款收支。</w:t>
      </w:r>
    </w:p>
    <w:p w:rsidR="00FE4CD5" w:rsidRDefault="00FF02BB" w:rsidP="00FE4CD5">
      <w:pPr>
        <w:pStyle w:val="1"/>
        <w:autoSpaceDE w:val="0"/>
        <w:ind w:firstLine="643"/>
        <w:rPr>
          <w:rFonts w:ascii="方正仿宋_GBK" w:eastAsia="方正仿宋_GBK" w:hAnsi="方正仿宋_GBK" w:cs="方正仿宋_GBK"/>
          <w:b/>
          <w:bCs/>
          <w:sz w:val="32"/>
          <w:szCs w:val="32"/>
          <w:shd w:val="clear" w:color="auto" w:fill="FFFFFF"/>
        </w:rPr>
      </w:pPr>
      <w:r>
        <w:rPr>
          <w:rFonts w:ascii="方正仿宋_GBK" w:eastAsia="方正仿宋_GBK" w:hAnsi="方正仿宋_GBK" w:cs="方正仿宋_GBK" w:hint="eastAsia"/>
          <w:b/>
          <w:bCs/>
          <w:sz w:val="32"/>
          <w:szCs w:val="32"/>
          <w:shd w:val="clear" w:color="auto" w:fill="FFFFFF"/>
        </w:rPr>
        <w:t>（六）国有资本经营预算财政拨款支出决算情况说明</w:t>
      </w:r>
    </w:p>
    <w:p w:rsidR="00FE4CD5" w:rsidRDefault="00FF02BB">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本部门2023年度无国有资本经营预算财政拨款支出。</w:t>
      </w:r>
    </w:p>
    <w:p w:rsidR="00FE4CD5" w:rsidRDefault="00FF02BB">
      <w:pPr>
        <w:pStyle w:val="a5"/>
        <w:shd w:val="clear" w:color="auto" w:fill="FFFFFF"/>
        <w:rPr>
          <w:rStyle w:val="a6"/>
          <w:rFonts w:ascii="方正仿宋_GBK" w:eastAsia="方正仿宋_GBK" w:hAnsi="方正仿宋_GBK" w:cs="方正仿宋_GBK" w:hint="default"/>
          <w:sz w:val="32"/>
          <w:szCs w:val="32"/>
          <w:shd w:val="clear" w:color="auto" w:fill="FFFFFF"/>
        </w:rPr>
      </w:pPr>
      <w:r>
        <w:rPr>
          <w:rStyle w:val="a6"/>
          <w:rFonts w:ascii="方正仿宋_GBK" w:eastAsia="方正仿宋_GBK" w:hAnsi="方正仿宋_GBK" w:cs="方正仿宋_GBK"/>
          <w:sz w:val="32"/>
          <w:szCs w:val="32"/>
          <w:shd w:val="clear" w:color="auto" w:fill="FFFFFF"/>
        </w:rPr>
        <w:t>三、“三公”经费情况说明</w:t>
      </w:r>
    </w:p>
    <w:p w:rsidR="00FE4CD5" w:rsidRPr="00AD0BFD" w:rsidRDefault="00FF02BB" w:rsidP="00AD0BFD">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我单位属于事业差额拨款单位，财政未保障我单位“三公”经费。</w:t>
      </w:r>
    </w:p>
    <w:p w:rsidR="00FE4CD5" w:rsidRDefault="00FF02BB" w:rsidP="00AD0BFD">
      <w:pPr>
        <w:pStyle w:val="a5"/>
        <w:shd w:val="clear" w:color="auto" w:fill="FFFFFF"/>
        <w:rPr>
          <w:rStyle w:val="a6"/>
          <w:rFonts w:ascii="方正仿宋_GBK" w:eastAsia="方正仿宋_GBK" w:hAnsi="方正仿宋_GBK" w:cs="方正仿宋_GBK" w:hint="default"/>
          <w:sz w:val="32"/>
          <w:szCs w:val="32"/>
          <w:shd w:val="clear" w:color="auto" w:fill="FFFFFF"/>
        </w:rPr>
      </w:pPr>
      <w:r>
        <w:rPr>
          <w:rStyle w:val="a6"/>
          <w:rFonts w:ascii="方正仿宋_GBK" w:eastAsia="方正仿宋_GBK" w:hAnsi="方正仿宋_GBK" w:cs="方正仿宋_GBK"/>
          <w:sz w:val="32"/>
          <w:szCs w:val="32"/>
          <w:shd w:val="clear" w:color="auto" w:fill="FFFFFF"/>
        </w:rPr>
        <w:t>四、其他需要说明的事项</w:t>
      </w:r>
    </w:p>
    <w:p w:rsidR="00FE4CD5" w:rsidRDefault="00FF02BB" w:rsidP="00FF02BB">
      <w:pPr>
        <w:pStyle w:val="1"/>
        <w:autoSpaceDE w:val="0"/>
        <w:ind w:firstLineChars="180" w:firstLine="578"/>
        <w:rPr>
          <w:rFonts w:ascii="方正仿宋_GBK" w:eastAsia="方正仿宋_GBK" w:hAnsi="方正仿宋_GBK" w:cs="方正仿宋_GBK"/>
          <w:b/>
          <w:bCs/>
          <w:sz w:val="32"/>
          <w:szCs w:val="32"/>
          <w:shd w:val="clear" w:color="auto" w:fill="FFFFFF"/>
        </w:rPr>
      </w:pPr>
      <w:r>
        <w:rPr>
          <w:rFonts w:ascii="方正仿宋_GBK" w:eastAsia="方正仿宋_GBK" w:hAnsi="方正仿宋_GBK" w:cs="方正仿宋_GBK" w:hint="eastAsia"/>
          <w:b/>
          <w:bCs/>
          <w:sz w:val="32"/>
          <w:szCs w:val="32"/>
          <w:shd w:val="clear" w:color="auto" w:fill="FFFFFF"/>
        </w:rPr>
        <w:lastRenderedPageBreak/>
        <w:t>（一）财政拨款会议费和培训费情况说明</w:t>
      </w:r>
    </w:p>
    <w:p w:rsidR="00FE4CD5" w:rsidRDefault="00FF02BB">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我单位属于事业差额拨款单位，财政未保障我单位“会议费和培训费”经费。</w:t>
      </w:r>
    </w:p>
    <w:p w:rsidR="00FE4CD5" w:rsidRDefault="00FF02BB" w:rsidP="00FE4CD5">
      <w:pPr>
        <w:pStyle w:val="1"/>
        <w:autoSpaceDE w:val="0"/>
        <w:ind w:firstLine="643"/>
        <w:rPr>
          <w:rFonts w:ascii="方正仿宋_GBK" w:eastAsia="方正仿宋_GBK" w:hAnsi="方正仿宋_GBK" w:cs="方正仿宋_GBK"/>
          <w:b/>
          <w:bCs/>
          <w:sz w:val="32"/>
          <w:szCs w:val="32"/>
          <w:shd w:val="clear" w:color="auto" w:fill="FFFFFF"/>
        </w:rPr>
      </w:pPr>
      <w:r>
        <w:rPr>
          <w:rFonts w:ascii="方正仿宋_GBK" w:eastAsia="方正仿宋_GBK" w:hAnsi="方正仿宋_GBK" w:cs="方正仿宋_GBK" w:hint="eastAsia"/>
          <w:b/>
          <w:bCs/>
          <w:sz w:val="32"/>
          <w:szCs w:val="32"/>
          <w:shd w:val="clear" w:color="auto" w:fill="FFFFFF"/>
        </w:rPr>
        <w:t>（二）机关运行经费情况说明</w:t>
      </w:r>
    </w:p>
    <w:p w:rsidR="00FE4CD5" w:rsidRDefault="00FF02BB">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按照部门决算列报口径，我单位不在机关运行经费统计范围之内。</w:t>
      </w:r>
    </w:p>
    <w:p w:rsidR="00FE4CD5" w:rsidRDefault="00FF02BB" w:rsidP="00FE4CD5">
      <w:pPr>
        <w:pStyle w:val="1"/>
        <w:autoSpaceDE w:val="0"/>
        <w:ind w:firstLine="643"/>
        <w:rPr>
          <w:rFonts w:ascii="方正仿宋_GBK" w:eastAsia="方正仿宋_GBK" w:hAnsi="方正仿宋_GBK" w:cs="方正仿宋_GBK"/>
          <w:b/>
          <w:bCs/>
          <w:sz w:val="32"/>
          <w:szCs w:val="32"/>
          <w:shd w:val="clear" w:color="auto" w:fill="FFFFFF"/>
        </w:rPr>
      </w:pPr>
      <w:r>
        <w:rPr>
          <w:rFonts w:ascii="方正仿宋_GBK" w:eastAsia="方正仿宋_GBK" w:hAnsi="方正仿宋_GBK" w:cs="方正仿宋_GBK" w:hint="eastAsia"/>
          <w:b/>
          <w:bCs/>
          <w:sz w:val="32"/>
          <w:szCs w:val="32"/>
          <w:shd w:val="clear" w:color="auto" w:fill="FFFFFF"/>
        </w:rPr>
        <w:t>（三）国有资产占用情况说明</w:t>
      </w:r>
    </w:p>
    <w:p w:rsidR="00FE4CD5" w:rsidRDefault="00FF02BB">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截至2023年12月31日，本部门共有车辆</w:t>
      </w:r>
      <w:r>
        <w:rPr>
          <w:rFonts w:ascii="方正仿宋_GBK" w:eastAsia="方正仿宋_GBK" w:hAnsi="方正仿宋_GBK" w:cs="方正仿宋_GBK"/>
          <w:sz w:val="32"/>
          <w:szCs w:val="32"/>
        </w:rPr>
        <w:t>7.00</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1.00</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6.00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44.00</w:t>
      </w:r>
      <w:r>
        <w:rPr>
          <w:rFonts w:ascii="方正仿宋_GBK" w:eastAsia="方正仿宋_GBK" w:hAnsi="方正仿宋_GBK" w:cs="方正仿宋_GBK"/>
          <w:sz w:val="32"/>
          <w:szCs w:val="32"/>
          <w:shd w:val="clear" w:color="auto" w:fill="FFFFFF"/>
        </w:rPr>
        <w:t>台（套）。</w:t>
      </w:r>
    </w:p>
    <w:p w:rsidR="00FE4CD5" w:rsidRDefault="00FF02BB" w:rsidP="00FE4CD5">
      <w:pPr>
        <w:pStyle w:val="1"/>
        <w:autoSpaceDE w:val="0"/>
        <w:ind w:firstLine="643"/>
        <w:rPr>
          <w:rFonts w:ascii="方正仿宋_GBK" w:eastAsia="方正仿宋_GBK" w:hAnsi="方正仿宋_GBK" w:cs="方正仿宋_GBK"/>
          <w:b/>
          <w:bCs/>
          <w:sz w:val="32"/>
          <w:szCs w:val="32"/>
          <w:shd w:val="clear" w:color="auto" w:fill="FFFFFF"/>
        </w:rPr>
      </w:pPr>
      <w:r>
        <w:rPr>
          <w:rFonts w:ascii="方正仿宋_GBK" w:eastAsia="方正仿宋_GBK" w:hAnsi="方正仿宋_GBK" w:cs="方正仿宋_GBK" w:hint="eastAsia"/>
          <w:b/>
          <w:bCs/>
          <w:sz w:val="32"/>
          <w:szCs w:val="32"/>
          <w:shd w:val="clear" w:color="auto" w:fill="FFFFFF"/>
        </w:rPr>
        <w:t>（四）政府采购支出情况说明</w:t>
      </w:r>
    </w:p>
    <w:p w:rsidR="00FE4CD5" w:rsidRDefault="00FF02BB" w:rsidP="00AF3E1B">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cs="宋体"/>
          <w:sz w:val="32"/>
          <w:szCs w:val="32"/>
          <w:shd w:val="clear" w:color="auto" w:fill="FFFFFF"/>
        </w:rPr>
        <w:t> </w:t>
      </w:r>
      <w:r>
        <w:rPr>
          <w:rFonts w:ascii="方正仿宋_GBK" w:eastAsia="方正仿宋_GBK" w:hAnsi="方正仿宋_GBK" w:cs="方正仿宋_GBK"/>
          <w:sz w:val="32"/>
          <w:szCs w:val="32"/>
          <w:shd w:val="clear" w:color="auto" w:fill="FFFFFF"/>
        </w:rPr>
        <w:t xml:space="preserve"> 2023年度本部门政府采购支出总额</w:t>
      </w:r>
      <w:r>
        <w:rPr>
          <w:rFonts w:ascii="方正仿宋_GBK" w:eastAsia="方正仿宋_GBK" w:hAnsi="方正仿宋_GBK" w:cs="方正仿宋_GBK"/>
          <w:sz w:val="32"/>
          <w:szCs w:val="32"/>
        </w:rPr>
        <w:t>5507.07</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4303.21</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231.76</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972.10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0.00万</w:t>
      </w:r>
      <w:r>
        <w:rPr>
          <w:rFonts w:ascii="方正仿宋_GBK" w:eastAsia="方正仿宋_GBK" w:hAnsi="方正仿宋_GBK" w:cs="方正仿宋_GBK"/>
          <w:sz w:val="32"/>
          <w:szCs w:val="32"/>
          <w:shd w:val="clear" w:color="auto" w:fill="FFFFFF"/>
        </w:rPr>
        <w:t>元，占政府采购支出总额的</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 xml:space="preserve"> %。主要用于采购专用设备</w:t>
      </w:r>
    </w:p>
    <w:p w:rsidR="00AF3E1B" w:rsidRDefault="00AF3E1B" w:rsidP="00AF3E1B">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p>
    <w:p w:rsidR="00AF3E1B" w:rsidRPr="009454DA" w:rsidRDefault="00AF3E1B" w:rsidP="00AF3E1B">
      <w:pPr>
        <w:pStyle w:val="a5"/>
        <w:shd w:val="clear" w:color="auto" w:fill="FFFFFF"/>
        <w:rPr>
          <w:rStyle w:val="a6"/>
          <w:rFonts w:ascii="方正仿宋_GBK" w:eastAsia="方正仿宋_GBK" w:hAnsi="方正仿宋_GBK" w:cs="方正仿宋_GBK" w:hint="default"/>
          <w:sz w:val="32"/>
          <w:szCs w:val="32"/>
          <w:shd w:val="clear" w:color="auto" w:fill="FFFFFF"/>
        </w:rPr>
      </w:pPr>
      <w:r w:rsidRPr="009454DA">
        <w:rPr>
          <w:rStyle w:val="a6"/>
          <w:rFonts w:ascii="方正仿宋_GBK" w:eastAsia="方正仿宋_GBK" w:hAnsi="方正仿宋_GBK" w:cs="方正仿宋_GBK"/>
          <w:sz w:val="32"/>
          <w:szCs w:val="32"/>
          <w:shd w:val="clear" w:color="auto" w:fill="FFFFFF"/>
        </w:rPr>
        <w:t xml:space="preserve">  </w:t>
      </w:r>
      <w:r w:rsidR="00E52D2C" w:rsidRPr="009454DA">
        <w:rPr>
          <w:rStyle w:val="a6"/>
          <w:rFonts w:ascii="方正仿宋_GBK" w:eastAsia="方正仿宋_GBK" w:hAnsi="方正仿宋_GBK" w:cs="方正仿宋_GBK"/>
          <w:sz w:val="32"/>
          <w:szCs w:val="32"/>
          <w:shd w:val="clear" w:color="auto" w:fill="FFFFFF"/>
        </w:rPr>
        <w:t>五</w:t>
      </w:r>
      <w:r w:rsidRPr="009454DA">
        <w:rPr>
          <w:rStyle w:val="a6"/>
          <w:rFonts w:ascii="方正仿宋_GBK" w:eastAsia="方正仿宋_GBK" w:hAnsi="方正仿宋_GBK" w:cs="方正仿宋_GBK"/>
          <w:sz w:val="32"/>
          <w:szCs w:val="32"/>
          <w:shd w:val="clear" w:color="auto" w:fill="FFFFFF"/>
        </w:rPr>
        <w:t>、专业名词解释</w:t>
      </w:r>
    </w:p>
    <w:p w:rsidR="00AF3E1B" w:rsidRPr="009454DA" w:rsidRDefault="00AF3E1B" w:rsidP="00AF3E1B">
      <w:pPr>
        <w:pStyle w:val="a5"/>
        <w:shd w:val="clear" w:color="auto" w:fill="FFFFFF"/>
        <w:rPr>
          <w:rFonts w:ascii="方正仿宋_GBK" w:eastAsia="方正仿宋_GBK" w:hAnsi="方正仿宋_GBK" w:cs="方正仿宋_GBK" w:hint="default"/>
          <w:sz w:val="32"/>
          <w:szCs w:val="32"/>
          <w:shd w:val="clear" w:color="auto" w:fill="FFFFFF"/>
        </w:rPr>
      </w:pPr>
      <w:r w:rsidRPr="009454DA">
        <w:rPr>
          <w:rFonts w:ascii="方正仿宋_GBK" w:hAnsi="方正仿宋_GBK" w:cs="方正仿宋_GBK"/>
          <w:bCs/>
          <w:sz w:val="32"/>
          <w:szCs w:val="32"/>
          <w:shd w:val="clear" w:color="auto" w:fill="FFFFFF"/>
        </w:rPr>
        <w:t> </w:t>
      </w:r>
      <w:r w:rsidRPr="009454DA">
        <w:rPr>
          <w:rFonts w:hAnsi="方正仿宋_GBK" w:cs="方正仿宋_GBK"/>
          <w:bCs/>
          <w:sz w:val="32"/>
          <w:szCs w:val="32"/>
          <w:shd w:val="clear" w:color="auto" w:fill="FFFFFF"/>
        </w:rPr>
        <w:t xml:space="preserve"> </w:t>
      </w:r>
      <w:r w:rsidRPr="009454DA">
        <w:rPr>
          <w:rFonts w:ascii="方正仿宋_GBK" w:eastAsia="方正仿宋_GBK" w:hAnsi="方正仿宋_GBK" w:cs="方正仿宋_GBK"/>
          <w:b/>
          <w:bCs/>
          <w:sz w:val="32"/>
          <w:szCs w:val="32"/>
          <w:shd w:val="clear" w:color="auto" w:fill="FFFFFF"/>
        </w:rPr>
        <w:t>（一）财政拨款收入：</w:t>
      </w:r>
      <w:r w:rsidRPr="009454DA">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AF3E1B" w:rsidRPr="009454DA" w:rsidRDefault="00AF3E1B" w:rsidP="00AF3E1B">
      <w:pPr>
        <w:pStyle w:val="a5"/>
        <w:shd w:val="clear" w:color="auto" w:fill="FFFFFF"/>
        <w:rPr>
          <w:rFonts w:ascii="方正仿宋_GBK" w:eastAsia="方正仿宋_GBK" w:hAnsi="方正仿宋_GBK" w:cs="方正仿宋_GBK" w:hint="default"/>
          <w:sz w:val="32"/>
          <w:szCs w:val="32"/>
          <w:shd w:val="clear" w:color="auto" w:fill="FFFFFF"/>
        </w:rPr>
      </w:pPr>
      <w:r>
        <w:rPr>
          <w:rStyle w:val="a6"/>
          <w:sz w:val="27"/>
          <w:szCs w:val="27"/>
        </w:rPr>
        <w:t> </w:t>
      </w:r>
      <w:r w:rsidRPr="009454DA">
        <w:rPr>
          <w:rFonts w:ascii="方正仿宋_GBK" w:eastAsia="方正仿宋_GBK" w:hAnsi="方正仿宋_GBK" w:cs="方正仿宋_GBK"/>
          <w:bCs/>
          <w:sz w:val="32"/>
          <w:szCs w:val="32"/>
          <w:shd w:val="clear" w:color="auto" w:fill="FFFFFF"/>
        </w:rPr>
        <w:t xml:space="preserve"> （</w:t>
      </w:r>
      <w:r w:rsidRPr="009454DA">
        <w:rPr>
          <w:rFonts w:ascii="方正仿宋_GBK" w:eastAsia="方正仿宋_GBK" w:hAnsi="方正仿宋_GBK" w:cs="方正仿宋_GBK"/>
          <w:b/>
          <w:bCs/>
          <w:sz w:val="32"/>
          <w:szCs w:val="32"/>
          <w:shd w:val="clear" w:color="auto" w:fill="FFFFFF"/>
        </w:rPr>
        <w:t>二）事业收入：</w:t>
      </w:r>
      <w:r w:rsidRPr="009454DA">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AF3E1B" w:rsidRDefault="00AF3E1B" w:rsidP="00AF3E1B">
      <w:pPr>
        <w:pStyle w:val="a5"/>
        <w:shd w:val="clear" w:color="auto" w:fill="FFFFFF"/>
        <w:rPr>
          <w:rFonts w:hint="default"/>
        </w:rPr>
      </w:pPr>
      <w:r>
        <w:rPr>
          <w:rStyle w:val="a6"/>
          <w:sz w:val="27"/>
          <w:szCs w:val="27"/>
        </w:rPr>
        <w:t> </w:t>
      </w:r>
      <w:r w:rsidRPr="009454DA">
        <w:rPr>
          <w:rFonts w:ascii="方正仿宋_GBK" w:eastAsia="方正仿宋_GBK" w:hAnsi="方正仿宋_GBK" w:cs="方正仿宋_GBK"/>
          <w:bCs/>
          <w:sz w:val="32"/>
          <w:szCs w:val="32"/>
          <w:shd w:val="clear" w:color="auto" w:fill="FFFFFF"/>
        </w:rPr>
        <w:t xml:space="preserve"> </w:t>
      </w:r>
      <w:r w:rsidRPr="009454DA">
        <w:rPr>
          <w:rFonts w:ascii="方正仿宋_GBK" w:eastAsia="方正仿宋_GBK" w:hAnsi="方正仿宋_GBK" w:cs="方正仿宋_GBK"/>
          <w:b/>
          <w:bCs/>
          <w:sz w:val="32"/>
          <w:szCs w:val="32"/>
          <w:shd w:val="clear" w:color="auto" w:fill="FFFFFF"/>
        </w:rPr>
        <w:t>（三）经营收入：</w:t>
      </w:r>
      <w:r w:rsidRPr="009454DA">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AF3E1B" w:rsidRPr="009454DA" w:rsidRDefault="00AF3E1B" w:rsidP="00AF3E1B">
      <w:pPr>
        <w:pStyle w:val="a5"/>
        <w:shd w:val="clear" w:color="auto" w:fill="FFFFFF"/>
        <w:rPr>
          <w:rFonts w:ascii="方正仿宋_GBK" w:eastAsia="方正仿宋_GBK" w:hAnsi="方正仿宋_GBK" w:cs="方正仿宋_GBK" w:hint="default"/>
          <w:sz w:val="32"/>
          <w:szCs w:val="32"/>
          <w:shd w:val="clear" w:color="auto" w:fill="FFFFFF"/>
        </w:rPr>
      </w:pPr>
      <w:r w:rsidRPr="009454DA">
        <w:rPr>
          <w:rFonts w:ascii="方正仿宋_GBK" w:eastAsia="方正仿宋_GBK" w:hAnsi="方正仿宋_GBK" w:cs="方正仿宋_GBK"/>
          <w:bCs/>
          <w:sz w:val="32"/>
          <w:szCs w:val="32"/>
          <w:shd w:val="clear" w:color="auto" w:fill="FFFFFF"/>
        </w:rPr>
        <w:t>  （</w:t>
      </w:r>
      <w:r w:rsidRPr="009454DA">
        <w:rPr>
          <w:rFonts w:ascii="方正仿宋_GBK" w:eastAsia="方正仿宋_GBK" w:hAnsi="方正仿宋_GBK" w:cs="方正仿宋_GBK"/>
          <w:b/>
          <w:bCs/>
          <w:sz w:val="32"/>
          <w:szCs w:val="32"/>
          <w:shd w:val="clear" w:color="auto" w:fill="FFFFFF"/>
        </w:rPr>
        <w:t>四）其他收入</w:t>
      </w:r>
      <w:r>
        <w:rPr>
          <w:sz w:val="27"/>
          <w:szCs w:val="27"/>
        </w:rPr>
        <w:t>：</w:t>
      </w:r>
      <w:r w:rsidRPr="009454DA">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AF3E1B" w:rsidRDefault="00AF3E1B" w:rsidP="00AF3E1B">
      <w:pPr>
        <w:pStyle w:val="a5"/>
        <w:shd w:val="clear" w:color="auto" w:fill="FFFFFF"/>
        <w:rPr>
          <w:rFonts w:hint="default"/>
        </w:rPr>
      </w:pPr>
      <w:r w:rsidRPr="009454DA">
        <w:rPr>
          <w:rFonts w:ascii="方正仿宋_GBK" w:eastAsia="方正仿宋_GBK" w:hAnsi="方正仿宋_GBK" w:cs="方正仿宋_GBK"/>
          <w:bCs/>
          <w:sz w:val="32"/>
          <w:szCs w:val="32"/>
          <w:shd w:val="clear" w:color="auto" w:fill="FFFFFF"/>
        </w:rPr>
        <w:lastRenderedPageBreak/>
        <w:t xml:space="preserve">  </w:t>
      </w:r>
      <w:r w:rsidRPr="009454DA">
        <w:rPr>
          <w:rFonts w:ascii="方正仿宋_GBK" w:eastAsia="方正仿宋_GBK" w:hAnsi="方正仿宋_GBK" w:cs="方正仿宋_GBK"/>
          <w:b/>
          <w:bCs/>
          <w:sz w:val="32"/>
          <w:szCs w:val="32"/>
          <w:shd w:val="clear" w:color="auto" w:fill="FFFFFF"/>
        </w:rPr>
        <w:t>（五）使用非财政拨款结余：</w:t>
      </w:r>
      <w:r w:rsidRPr="009454DA">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AF3E1B" w:rsidRDefault="00AF3E1B" w:rsidP="00AF3E1B">
      <w:pPr>
        <w:pStyle w:val="a5"/>
        <w:shd w:val="clear" w:color="auto" w:fill="FFFFFF"/>
        <w:rPr>
          <w:rFonts w:hint="default"/>
        </w:rPr>
      </w:pPr>
      <w:r>
        <w:rPr>
          <w:rStyle w:val="a6"/>
          <w:sz w:val="27"/>
          <w:szCs w:val="27"/>
        </w:rPr>
        <w:t> </w:t>
      </w:r>
      <w:r w:rsidRPr="009454DA">
        <w:rPr>
          <w:rFonts w:ascii="方正仿宋_GBK" w:eastAsia="方正仿宋_GBK" w:hAnsi="方正仿宋_GBK" w:cs="方正仿宋_GBK"/>
          <w:bCs/>
          <w:sz w:val="32"/>
          <w:szCs w:val="32"/>
          <w:shd w:val="clear" w:color="auto" w:fill="FFFFFF"/>
        </w:rPr>
        <w:t xml:space="preserve"> </w:t>
      </w:r>
      <w:r w:rsidRPr="009454DA">
        <w:rPr>
          <w:rFonts w:ascii="方正仿宋_GBK" w:eastAsia="方正仿宋_GBK" w:hAnsi="方正仿宋_GBK" w:cs="方正仿宋_GBK"/>
          <w:b/>
          <w:bCs/>
          <w:sz w:val="32"/>
          <w:szCs w:val="32"/>
          <w:shd w:val="clear" w:color="auto" w:fill="FFFFFF"/>
        </w:rPr>
        <w:t>（六）年初结转和结余：</w:t>
      </w:r>
      <w:r w:rsidRPr="009454DA">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AF3E1B" w:rsidRPr="009454DA" w:rsidRDefault="00AF3E1B" w:rsidP="00AF3E1B">
      <w:pPr>
        <w:pStyle w:val="a5"/>
        <w:shd w:val="clear" w:color="auto" w:fill="FFFFFF"/>
        <w:rPr>
          <w:rFonts w:ascii="方正仿宋_GBK" w:eastAsia="方正仿宋_GBK" w:hAnsi="方正仿宋_GBK" w:cs="方正仿宋_GBK" w:hint="default"/>
          <w:sz w:val="32"/>
          <w:szCs w:val="32"/>
          <w:shd w:val="clear" w:color="auto" w:fill="FFFFFF"/>
        </w:rPr>
      </w:pPr>
      <w:r>
        <w:rPr>
          <w:rStyle w:val="a6"/>
          <w:sz w:val="27"/>
          <w:szCs w:val="27"/>
        </w:rPr>
        <w:t xml:space="preserve">  </w:t>
      </w:r>
      <w:r w:rsidRPr="009454DA">
        <w:rPr>
          <w:rFonts w:ascii="方正仿宋_GBK" w:eastAsia="方正仿宋_GBK" w:hAnsi="方正仿宋_GBK" w:cs="方正仿宋_GBK"/>
          <w:b/>
          <w:bCs/>
          <w:sz w:val="32"/>
          <w:szCs w:val="32"/>
          <w:shd w:val="clear" w:color="auto" w:fill="FFFFFF"/>
        </w:rPr>
        <w:t>（七）结余分配</w:t>
      </w:r>
      <w:r w:rsidRPr="009454DA">
        <w:rPr>
          <w:rFonts w:ascii="方正仿宋_GBK" w:eastAsia="方正仿宋_GBK" w:hAnsi="方正仿宋_GBK" w:cs="方正仿宋_GBK"/>
          <w:bCs/>
          <w:sz w:val="32"/>
          <w:szCs w:val="32"/>
          <w:shd w:val="clear" w:color="auto" w:fill="FFFFFF"/>
        </w:rPr>
        <w:t>：</w:t>
      </w:r>
      <w:r w:rsidRPr="009454DA">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AF3E1B" w:rsidRPr="009454DA" w:rsidRDefault="00AF3E1B" w:rsidP="00AF3E1B">
      <w:pPr>
        <w:pStyle w:val="a5"/>
        <w:shd w:val="clear" w:color="auto" w:fill="FFFFFF"/>
        <w:rPr>
          <w:rFonts w:ascii="方正仿宋_GBK" w:eastAsia="方正仿宋_GBK" w:hAnsi="方正仿宋_GBK" w:cs="方正仿宋_GBK" w:hint="default"/>
          <w:sz w:val="32"/>
          <w:szCs w:val="32"/>
          <w:shd w:val="clear" w:color="auto" w:fill="FFFFFF"/>
        </w:rPr>
      </w:pPr>
      <w:r w:rsidRPr="009454DA">
        <w:rPr>
          <w:rFonts w:ascii="方正仿宋_GBK" w:eastAsia="方正仿宋_GBK" w:hAnsi="方正仿宋_GBK" w:cs="方正仿宋_GBK"/>
          <w:bCs/>
          <w:sz w:val="32"/>
          <w:szCs w:val="32"/>
          <w:shd w:val="clear" w:color="auto" w:fill="FFFFFF"/>
        </w:rPr>
        <w:t> </w:t>
      </w:r>
      <w:r w:rsidRPr="009454DA">
        <w:rPr>
          <w:rFonts w:ascii="方正仿宋_GBK" w:eastAsia="方正仿宋_GBK" w:hAnsi="方正仿宋_GBK" w:cs="方正仿宋_GBK"/>
          <w:b/>
          <w:bCs/>
          <w:sz w:val="32"/>
          <w:szCs w:val="32"/>
          <w:shd w:val="clear" w:color="auto" w:fill="FFFFFF"/>
        </w:rPr>
        <w:t xml:space="preserve"> （八）年末结转和结余：</w:t>
      </w:r>
      <w:r w:rsidRPr="009454DA">
        <w:rPr>
          <w:rFonts w:ascii="方正仿宋_GBK" w:eastAsia="方正仿宋_GBK" w:hAnsi="方正仿宋_GBK" w:cs="方正仿宋_GBK"/>
          <w:sz w:val="32"/>
          <w:szCs w:val="32"/>
          <w:shd w:val="clear" w:color="auto" w:fill="FFFFFF"/>
        </w:rPr>
        <w:t>指单位结转下年的基本支出结转、项目支出结转和结余、经营结余。</w:t>
      </w:r>
    </w:p>
    <w:p w:rsidR="00AF3E1B" w:rsidRDefault="00AF3E1B" w:rsidP="00AF3E1B">
      <w:pPr>
        <w:pStyle w:val="a5"/>
        <w:shd w:val="clear" w:color="auto" w:fill="FFFFFF"/>
        <w:rPr>
          <w:rFonts w:hint="default"/>
        </w:rPr>
      </w:pPr>
      <w:r w:rsidRPr="009454DA">
        <w:rPr>
          <w:rFonts w:ascii="方正仿宋_GBK" w:eastAsia="方正仿宋_GBK" w:hAnsi="方正仿宋_GBK" w:cs="方正仿宋_GBK"/>
          <w:b/>
          <w:bCs/>
          <w:sz w:val="32"/>
          <w:szCs w:val="32"/>
          <w:shd w:val="clear" w:color="auto" w:fill="FFFFFF"/>
        </w:rPr>
        <w:t>  （九）基本支出</w:t>
      </w:r>
      <w:r w:rsidRPr="009454DA">
        <w:rPr>
          <w:rFonts w:ascii="方正仿宋_GBK" w:eastAsia="方正仿宋_GBK" w:hAnsi="方正仿宋_GBK" w:cs="方正仿宋_GBK"/>
          <w:bCs/>
          <w:sz w:val="32"/>
          <w:szCs w:val="32"/>
          <w:shd w:val="clear" w:color="auto" w:fill="FFFFFF"/>
        </w:rPr>
        <w:t>：</w:t>
      </w:r>
      <w:r w:rsidRPr="009454DA">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r>
        <w:rPr>
          <w:sz w:val="27"/>
          <w:szCs w:val="27"/>
        </w:rPr>
        <w:t>。</w:t>
      </w:r>
    </w:p>
    <w:p w:rsidR="00AF3E1B" w:rsidRPr="009454DA" w:rsidRDefault="00AF3E1B" w:rsidP="00AF3E1B">
      <w:pPr>
        <w:pStyle w:val="a5"/>
        <w:shd w:val="clear" w:color="auto" w:fill="FFFFFF"/>
        <w:rPr>
          <w:rFonts w:ascii="方正仿宋_GBK" w:eastAsia="方正仿宋_GBK" w:hAnsi="方正仿宋_GBK" w:cs="方正仿宋_GBK" w:hint="default"/>
          <w:sz w:val="32"/>
          <w:szCs w:val="32"/>
          <w:shd w:val="clear" w:color="auto" w:fill="FFFFFF"/>
        </w:rPr>
      </w:pPr>
      <w:r w:rsidRPr="009454DA">
        <w:rPr>
          <w:rFonts w:ascii="方正仿宋_GBK" w:eastAsia="方正仿宋_GBK" w:hAnsi="方正仿宋_GBK" w:cs="方正仿宋_GBK"/>
          <w:b/>
          <w:bCs/>
          <w:sz w:val="32"/>
          <w:szCs w:val="32"/>
          <w:shd w:val="clear" w:color="auto" w:fill="FFFFFF"/>
        </w:rPr>
        <w:t>  （十）项目支出：</w:t>
      </w:r>
      <w:r w:rsidRPr="009454DA">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AF3E1B" w:rsidRPr="009454DA" w:rsidRDefault="00AF3E1B" w:rsidP="00AF3E1B">
      <w:pPr>
        <w:pStyle w:val="a5"/>
        <w:shd w:val="clear" w:color="auto" w:fill="FFFFFF"/>
        <w:rPr>
          <w:rFonts w:ascii="方正仿宋_GBK" w:eastAsia="方正仿宋_GBK" w:hAnsi="方正仿宋_GBK" w:cs="方正仿宋_GBK" w:hint="default"/>
          <w:sz w:val="32"/>
          <w:szCs w:val="32"/>
          <w:shd w:val="clear" w:color="auto" w:fill="FFFFFF"/>
        </w:rPr>
      </w:pPr>
      <w:r>
        <w:rPr>
          <w:rStyle w:val="a6"/>
          <w:sz w:val="27"/>
          <w:szCs w:val="27"/>
        </w:rPr>
        <w:t> </w:t>
      </w:r>
      <w:r w:rsidRPr="009454DA">
        <w:rPr>
          <w:rFonts w:ascii="方正仿宋_GBK" w:eastAsia="方正仿宋_GBK" w:hAnsi="方正仿宋_GBK" w:cs="方正仿宋_GBK"/>
          <w:b/>
          <w:bCs/>
          <w:sz w:val="32"/>
          <w:szCs w:val="32"/>
          <w:shd w:val="clear" w:color="auto" w:fill="FFFFFF"/>
        </w:rPr>
        <w:t xml:space="preserve"> （十一）经营支出：</w:t>
      </w:r>
      <w:r w:rsidRPr="009454DA">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AF3E1B" w:rsidRPr="009454DA" w:rsidRDefault="00AF3E1B" w:rsidP="00AF3E1B">
      <w:pPr>
        <w:pStyle w:val="a5"/>
        <w:shd w:val="clear" w:color="auto" w:fill="FFFFFF"/>
        <w:rPr>
          <w:rFonts w:ascii="方正仿宋_GBK" w:eastAsia="方正仿宋_GBK" w:hAnsi="方正仿宋_GBK" w:cs="方正仿宋_GBK" w:hint="default"/>
          <w:sz w:val="32"/>
          <w:szCs w:val="32"/>
          <w:shd w:val="clear" w:color="auto" w:fill="FFFFFF"/>
        </w:rPr>
      </w:pPr>
      <w:r w:rsidRPr="009454DA">
        <w:rPr>
          <w:rFonts w:ascii="方正仿宋_GBK" w:eastAsia="方正仿宋_GBK" w:hAnsi="方正仿宋_GBK" w:cs="方正仿宋_GBK"/>
          <w:b/>
          <w:bCs/>
          <w:sz w:val="32"/>
          <w:szCs w:val="32"/>
          <w:shd w:val="clear" w:color="auto" w:fill="FFFFFF"/>
        </w:rPr>
        <w:t>  （十二）“三公”经费</w:t>
      </w:r>
      <w:r w:rsidRPr="009454DA">
        <w:rPr>
          <w:rFonts w:ascii="方正仿宋_GBK" w:eastAsia="方正仿宋_GBK" w:hAnsi="方正仿宋_GBK" w:cs="方正仿宋_GBK"/>
          <w:bCs/>
          <w:sz w:val="32"/>
          <w:szCs w:val="32"/>
          <w:shd w:val="clear" w:color="auto" w:fill="FFFFFF"/>
        </w:rPr>
        <w:t>：</w:t>
      </w:r>
      <w:r w:rsidRPr="009454DA">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AF3E1B" w:rsidRDefault="00AF3E1B" w:rsidP="00AF3E1B">
      <w:pPr>
        <w:pStyle w:val="a5"/>
        <w:shd w:val="clear" w:color="auto" w:fill="FFFFFF"/>
        <w:rPr>
          <w:rFonts w:hint="default"/>
        </w:rPr>
      </w:pPr>
      <w:r>
        <w:rPr>
          <w:rStyle w:val="a6"/>
          <w:sz w:val="27"/>
          <w:szCs w:val="27"/>
        </w:rPr>
        <w:t xml:space="preserve">  </w:t>
      </w:r>
      <w:r w:rsidRPr="005633C8">
        <w:rPr>
          <w:rFonts w:ascii="方正仿宋_GBK" w:eastAsia="方正仿宋_GBK" w:hAnsi="方正仿宋_GBK" w:cs="方正仿宋_GBK"/>
          <w:b/>
          <w:sz w:val="32"/>
          <w:szCs w:val="32"/>
          <w:shd w:val="clear" w:color="auto" w:fill="FFFFFF"/>
        </w:rPr>
        <w:t>（十三）机关运行经费</w:t>
      </w:r>
      <w:r w:rsidRPr="005633C8">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AF3E1B" w:rsidRPr="005633C8" w:rsidRDefault="00AF3E1B" w:rsidP="00AF3E1B">
      <w:pPr>
        <w:pStyle w:val="a5"/>
        <w:shd w:val="clear" w:color="auto" w:fill="FFFFFF"/>
        <w:rPr>
          <w:rFonts w:ascii="方正仿宋_GBK" w:eastAsia="方正仿宋_GBK" w:hAnsi="方正仿宋_GBK" w:cs="方正仿宋_GBK" w:hint="default"/>
          <w:sz w:val="32"/>
          <w:szCs w:val="32"/>
          <w:shd w:val="clear" w:color="auto" w:fill="FFFFFF"/>
        </w:rPr>
      </w:pPr>
      <w:r>
        <w:rPr>
          <w:rStyle w:val="a6"/>
          <w:sz w:val="27"/>
          <w:szCs w:val="27"/>
        </w:rPr>
        <w:t xml:space="preserve">  </w:t>
      </w:r>
      <w:r w:rsidRPr="005633C8">
        <w:rPr>
          <w:rFonts w:ascii="方正仿宋_GBK" w:eastAsia="方正仿宋_GBK" w:hAnsi="方正仿宋_GBK" w:cs="方正仿宋_GBK"/>
          <w:b/>
          <w:sz w:val="32"/>
          <w:szCs w:val="32"/>
          <w:shd w:val="clear" w:color="auto" w:fill="FFFFFF"/>
        </w:rPr>
        <w:t>（十四）工资福利支出（支出经济分类科目类级）：</w:t>
      </w:r>
      <w:r w:rsidRPr="005633C8">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AF3E1B" w:rsidRPr="005633C8" w:rsidRDefault="00AF3E1B" w:rsidP="00AF3E1B">
      <w:pPr>
        <w:pStyle w:val="a5"/>
        <w:shd w:val="clear" w:color="auto" w:fill="FFFFFF"/>
        <w:rPr>
          <w:rFonts w:ascii="方正仿宋_GBK" w:eastAsia="方正仿宋_GBK" w:hAnsi="方正仿宋_GBK" w:cs="方正仿宋_GBK" w:hint="default"/>
          <w:sz w:val="32"/>
          <w:szCs w:val="32"/>
          <w:shd w:val="clear" w:color="auto" w:fill="FFFFFF"/>
        </w:rPr>
      </w:pPr>
      <w:r>
        <w:rPr>
          <w:rStyle w:val="a6"/>
          <w:sz w:val="27"/>
          <w:szCs w:val="27"/>
        </w:rPr>
        <w:lastRenderedPageBreak/>
        <w:t> </w:t>
      </w:r>
      <w:r w:rsidRPr="005633C8">
        <w:rPr>
          <w:rFonts w:ascii="方正仿宋_GBK" w:eastAsia="方正仿宋_GBK" w:hAnsi="方正仿宋_GBK" w:cs="方正仿宋_GBK"/>
          <w:sz w:val="32"/>
          <w:szCs w:val="32"/>
          <w:shd w:val="clear" w:color="auto" w:fill="FFFFFF"/>
        </w:rPr>
        <w:t xml:space="preserve"> （十五）商品和服务支出（支出经济分类科目类级）</w:t>
      </w:r>
      <w:r w:rsidRPr="005633C8">
        <w:rPr>
          <w:rFonts w:ascii="方正仿宋_GBK" w:eastAsia="方正仿宋_GBK" w:hAnsi="方正仿宋_GBK" w:cs="方正仿宋_GBK"/>
          <w:b/>
          <w:sz w:val="32"/>
          <w:szCs w:val="32"/>
          <w:shd w:val="clear" w:color="auto" w:fill="FFFFFF"/>
        </w:rPr>
        <w:t>：</w:t>
      </w:r>
      <w:r w:rsidRPr="005633C8">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AF3E1B" w:rsidRDefault="00AF3E1B" w:rsidP="00AF3E1B">
      <w:pPr>
        <w:pStyle w:val="a5"/>
        <w:shd w:val="clear" w:color="auto" w:fill="FFFFFF"/>
        <w:rPr>
          <w:rFonts w:hint="default"/>
        </w:rPr>
      </w:pPr>
      <w:r w:rsidRPr="005633C8">
        <w:rPr>
          <w:rFonts w:ascii="方正仿宋_GBK" w:eastAsia="方正仿宋_GBK" w:hAnsi="方正仿宋_GBK" w:cs="方正仿宋_GBK"/>
          <w:b/>
          <w:sz w:val="32"/>
          <w:szCs w:val="32"/>
          <w:shd w:val="clear" w:color="auto" w:fill="FFFFFF"/>
        </w:rPr>
        <w:t>  （十六）对个人和家庭的补助（支出经济分类科目类级）</w:t>
      </w:r>
      <w:r w:rsidRPr="005633C8">
        <w:rPr>
          <w:rFonts w:ascii="方正仿宋_GBK" w:eastAsia="方正仿宋_GBK" w:hAnsi="方正仿宋_GBK" w:cs="方正仿宋_GBK"/>
          <w:sz w:val="32"/>
          <w:szCs w:val="32"/>
          <w:shd w:val="clear" w:color="auto" w:fill="FFFFFF"/>
        </w:rPr>
        <w:t>：反映用于对个人和家庭的补助支出。</w:t>
      </w:r>
    </w:p>
    <w:p w:rsidR="00AF3E1B" w:rsidRPr="005633C8" w:rsidRDefault="00AF3E1B" w:rsidP="00AF3E1B">
      <w:pPr>
        <w:pStyle w:val="a5"/>
        <w:shd w:val="clear" w:color="auto" w:fill="FFFFFF"/>
        <w:rPr>
          <w:rFonts w:ascii="方正仿宋_GBK" w:eastAsia="方正仿宋_GBK" w:hAnsi="方正仿宋_GBK" w:cs="方正仿宋_GBK" w:hint="default"/>
          <w:sz w:val="32"/>
          <w:szCs w:val="32"/>
          <w:shd w:val="clear" w:color="auto" w:fill="FFFFFF"/>
        </w:rPr>
      </w:pPr>
      <w:r>
        <w:rPr>
          <w:rStyle w:val="a6"/>
          <w:sz w:val="27"/>
          <w:szCs w:val="27"/>
        </w:rPr>
        <w:t xml:space="preserve">  </w:t>
      </w:r>
      <w:r w:rsidRPr="005633C8">
        <w:rPr>
          <w:rFonts w:ascii="方正仿宋_GBK" w:eastAsia="方正仿宋_GBK" w:hAnsi="方正仿宋_GBK" w:cs="方正仿宋_GBK"/>
          <w:sz w:val="32"/>
          <w:szCs w:val="32"/>
          <w:shd w:val="clear" w:color="auto" w:fill="FFFFFF"/>
        </w:rPr>
        <w:t>（十七）其他资本性支出（支出经济分类科目类级）</w:t>
      </w:r>
      <w:r w:rsidRPr="005633C8">
        <w:rPr>
          <w:rFonts w:ascii="方正仿宋_GBK" w:eastAsia="方正仿宋_GBK" w:hAnsi="方正仿宋_GBK" w:cs="方正仿宋_GBK"/>
          <w:b/>
          <w:sz w:val="32"/>
          <w:szCs w:val="32"/>
          <w:shd w:val="clear" w:color="auto" w:fill="FFFFFF"/>
        </w:rPr>
        <w:t>：</w:t>
      </w:r>
      <w:r w:rsidRPr="005633C8">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AF3E1B" w:rsidRPr="005633C8" w:rsidRDefault="00AF3E1B" w:rsidP="00AF3E1B">
      <w:pPr>
        <w:pStyle w:val="a5"/>
        <w:shd w:val="clear" w:color="auto" w:fill="FFFFFF"/>
        <w:rPr>
          <w:rStyle w:val="a6"/>
          <w:rFonts w:ascii="方正仿宋_GBK" w:eastAsia="方正仿宋_GBK" w:hAnsi="方正仿宋_GBK" w:cs="方正仿宋_GBK" w:hint="default"/>
          <w:sz w:val="32"/>
          <w:szCs w:val="32"/>
          <w:shd w:val="clear" w:color="auto" w:fill="FFFFFF"/>
        </w:rPr>
      </w:pPr>
      <w:r w:rsidRPr="005633C8">
        <w:rPr>
          <w:rStyle w:val="a6"/>
          <w:rFonts w:ascii="方正仿宋_GBK" w:eastAsia="方正仿宋_GBK" w:hAnsi="方正仿宋_GBK" w:cs="方正仿宋_GBK"/>
          <w:sz w:val="32"/>
          <w:szCs w:val="32"/>
          <w:shd w:val="clear" w:color="auto" w:fill="FFFFFF"/>
        </w:rPr>
        <w:t xml:space="preserve">  </w:t>
      </w:r>
      <w:r w:rsidR="009E1447" w:rsidRPr="005633C8">
        <w:rPr>
          <w:rStyle w:val="a6"/>
          <w:rFonts w:ascii="方正仿宋_GBK" w:eastAsia="方正仿宋_GBK" w:hAnsi="方正仿宋_GBK" w:cs="方正仿宋_GBK"/>
          <w:sz w:val="32"/>
          <w:szCs w:val="32"/>
          <w:shd w:val="clear" w:color="auto" w:fill="FFFFFF"/>
        </w:rPr>
        <w:t>六</w:t>
      </w:r>
      <w:r w:rsidRPr="005633C8">
        <w:rPr>
          <w:rStyle w:val="a6"/>
          <w:rFonts w:ascii="方正仿宋_GBK" w:eastAsia="方正仿宋_GBK" w:hAnsi="方正仿宋_GBK" w:cs="方正仿宋_GBK"/>
          <w:sz w:val="32"/>
          <w:szCs w:val="32"/>
          <w:shd w:val="clear" w:color="auto" w:fill="FFFFFF"/>
        </w:rPr>
        <w:t>、决算公开联系方式及信息反馈渠道</w:t>
      </w:r>
    </w:p>
    <w:p w:rsidR="00AF3E1B" w:rsidRPr="005633C8" w:rsidRDefault="00AF3E1B" w:rsidP="00D62C32">
      <w:pPr>
        <w:pStyle w:val="a5"/>
        <w:widowControl w:val="0"/>
        <w:spacing w:before="0" w:beforeAutospacing="0" w:after="0" w:afterAutospacing="0" w:line="560" w:lineRule="exact"/>
        <w:ind w:firstLineChars="200" w:firstLine="540"/>
        <w:jc w:val="both"/>
        <w:rPr>
          <w:rFonts w:ascii="方正仿宋_GBK" w:eastAsia="方正仿宋_GBK" w:hAnsi="方正仿宋_GBK" w:cs="方正仿宋_GBK" w:hint="default"/>
          <w:sz w:val="32"/>
          <w:szCs w:val="32"/>
          <w:shd w:val="clear" w:color="auto" w:fill="FFFFFF"/>
        </w:rPr>
      </w:pPr>
      <w:r>
        <w:rPr>
          <w:sz w:val="27"/>
          <w:szCs w:val="27"/>
        </w:rPr>
        <w:t> </w:t>
      </w:r>
      <w:r w:rsidRPr="005633C8">
        <w:rPr>
          <w:rFonts w:ascii="方正仿宋_GBK" w:eastAsia="方正仿宋_GBK" w:hAnsi="方正仿宋_GBK" w:cs="方正仿宋_GBK"/>
          <w:sz w:val="32"/>
          <w:szCs w:val="32"/>
          <w:shd w:val="clear" w:color="auto" w:fill="FFFFFF"/>
        </w:rPr>
        <w:t>本单位决算公开信息反馈和联系方式：023-78869639</w:t>
      </w:r>
    </w:p>
    <w:p w:rsidR="005633C8" w:rsidRPr="00D62C32" w:rsidRDefault="005633C8">
      <w:pPr>
        <w:pStyle w:val="a5"/>
        <w:widowControl w:val="0"/>
        <w:spacing w:before="0" w:beforeAutospacing="0" w:after="0" w:afterAutospacing="0" w:line="560" w:lineRule="exact"/>
        <w:ind w:firstLineChars="200" w:firstLine="640"/>
        <w:jc w:val="both"/>
        <w:rPr>
          <w:rFonts w:ascii="方正仿宋_GBK" w:eastAsia="方正仿宋_GBK" w:hAnsi="方正仿宋_GBK" w:cs="方正仿宋_GBK" w:hint="default"/>
          <w:sz w:val="32"/>
          <w:szCs w:val="32"/>
          <w:shd w:val="clear" w:color="auto" w:fill="FFFFFF"/>
        </w:rPr>
      </w:pPr>
    </w:p>
    <w:sectPr w:rsidR="005633C8" w:rsidRPr="00D62C32" w:rsidSect="00D62C32">
      <w:headerReference w:type="default" r:id="rId9"/>
      <w:footerReference w:type="default" r:id="rId10"/>
      <w:pgSz w:w="16838" w:h="23811"/>
      <w:pgMar w:top="2098" w:right="1474" w:bottom="1985" w:left="1588" w:header="0" w:footer="284" w:gutter="0"/>
      <w:pgNumType w:fmt="numberInDash"/>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226" w:rsidRDefault="00225226" w:rsidP="00FE4CD5">
      <w:pPr>
        <w:rPr>
          <w:rFonts w:hint="default"/>
        </w:rPr>
      </w:pPr>
      <w:r>
        <w:separator/>
      </w:r>
    </w:p>
  </w:endnote>
  <w:endnote w:type="continuationSeparator" w:id="1">
    <w:p w:rsidR="00225226" w:rsidRDefault="00225226" w:rsidP="00FE4CD5">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CD5" w:rsidRDefault="00254FD7">
    <w:pPr>
      <w:pStyle w:val="a3"/>
      <w:jc w:val="both"/>
      <w:rPr>
        <w:rFonts w:hint="default"/>
      </w:rPr>
    </w:pPr>
    <w:r>
      <w:rPr>
        <w:rFonts w:hint="default"/>
      </w:rP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o:allowoverlap="f" filled="f" stroked="f" strokeweight=".5pt">
          <v:textbox style="mso-fit-shape-to-text:t" inset="0,0,0,0">
            <w:txbxContent>
              <w:p w:rsidR="00FE4CD5" w:rsidRDefault="00254FD7">
                <w:pPr>
                  <w:pStyle w:val="a3"/>
                  <w:rPr>
                    <w:rFonts w:hint="default"/>
                  </w:rPr>
                </w:pPr>
                <w:r>
                  <w:fldChar w:fldCharType="begin"/>
                </w:r>
                <w:r w:rsidR="00FF02BB">
                  <w:instrText>PAGE   \* MERGEFORMAT</w:instrText>
                </w:r>
                <w:r>
                  <w:fldChar w:fldCharType="separate"/>
                </w:r>
                <w:r w:rsidR="009A5B11" w:rsidRPr="009A5B11">
                  <w:rPr>
                    <w:rFonts w:hint="default"/>
                    <w:noProof/>
                    <w:lang w:val="zh-CN"/>
                  </w:rPr>
                  <w:t>-</w:t>
                </w:r>
                <w:r w:rsidR="009A5B11">
                  <w:rPr>
                    <w:rFonts w:hint="default"/>
                    <w:noProof/>
                  </w:rPr>
                  <w:t xml:space="preserve"> 2 -</w:t>
                </w:r>
                <w:r>
                  <w:fldChar w:fldCharType="end"/>
                </w:r>
              </w:p>
            </w:txbxContent>
          </v:textbox>
          <w10:wrap anchorx="margin"/>
        </v:shape>
      </w:pict>
    </w:r>
    <w:r>
      <w:rPr>
        <w:rFonts w:hint="default"/>
      </w:rPr>
      <w:pict>
        <v:shape id="_x0000_s1027" type="#_x0000_t202" style="position:absolute;left:0;text-align:left;margin-left:0;margin-top:1160.4pt;width:2in;height:17.4pt;z-index:251659264;mso-wrap-style:none;mso-position-horizontal:center;mso-position-horizontal-relative:margin;mso-position-vertical-relative:page"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o:allowoverlap="f" filled="f" stroked="f" strokeweight=".5pt">
          <v:textbox inset="0,0,0,0">
            <w:txbxContent>
              <w:p w:rsidR="00FE4CD5" w:rsidRDefault="00FF02BB">
                <w:pPr>
                  <w:pStyle w:val="a3"/>
                  <w:jc w:val="both"/>
                  <w:rPr>
                    <w:rFonts w:cs="宋体" w:hint="default"/>
                  </w:rPr>
                </w:pPr>
                <w:r>
                  <w:rPr>
                    <w:rFonts w:cs="宋体"/>
                  </w:rPr>
                  <w:t>— 27.1 —</w:t>
                </w:r>
              </w:p>
            </w:txbxContent>
          </v:textbox>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226" w:rsidRDefault="00225226" w:rsidP="00FE4CD5">
      <w:pPr>
        <w:rPr>
          <w:rFonts w:hint="default"/>
        </w:rPr>
      </w:pPr>
      <w:r>
        <w:separator/>
      </w:r>
    </w:p>
  </w:footnote>
  <w:footnote w:type="continuationSeparator" w:id="1">
    <w:p w:rsidR="00225226" w:rsidRDefault="00225226" w:rsidP="00FE4CD5">
      <w:pPr>
        <w:rPr>
          <w:rFonts w:hint="default"/>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CD5" w:rsidRDefault="00FE4CD5">
    <w:pPr>
      <w:pStyle w:val="a4"/>
      <w:tabs>
        <w:tab w:val="clear" w:pos="4153"/>
        <w:tab w:val="clear" w:pos="8306"/>
        <w:tab w:val="left" w:pos="1758"/>
      </w:tabs>
      <w:rPr>
        <w:rFonts w:hint="defaul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9FC175"/>
    <w:multiLevelType w:val="singleLevel"/>
    <w:tmpl w:val="A49FC175"/>
    <w:lvl w:ilvl="0">
      <w:start w:val="2"/>
      <w:numFmt w:val="decimal"/>
      <w:lvlText w:val="%1."/>
      <w:lvlJc w:val="left"/>
      <w:pPr>
        <w:tabs>
          <w:tab w:val="left" w:pos="312"/>
        </w:tabs>
        <w:ind w:left="48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614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2FlMDcxNmE5NjhhNjYxMzczNDBhYTIxY2M3Mjk5YTgifQ=="/>
  </w:docVars>
  <w:rsids>
    <w:rsidRoot w:val="00B03CCD"/>
    <w:rsid w:val="00225226"/>
    <w:rsid w:val="00254FD7"/>
    <w:rsid w:val="004A5F35"/>
    <w:rsid w:val="00550ABE"/>
    <w:rsid w:val="005633C8"/>
    <w:rsid w:val="007B419D"/>
    <w:rsid w:val="009454DA"/>
    <w:rsid w:val="009A5B11"/>
    <w:rsid w:val="009B67B8"/>
    <w:rsid w:val="009E1447"/>
    <w:rsid w:val="00AD0BFD"/>
    <w:rsid w:val="00AF3E1B"/>
    <w:rsid w:val="00B03CCD"/>
    <w:rsid w:val="00C44682"/>
    <w:rsid w:val="00CA03F0"/>
    <w:rsid w:val="00D30F45"/>
    <w:rsid w:val="00D62C32"/>
    <w:rsid w:val="00DB1036"/>
    <w:rsid w:val="00E52D2C"/>
    <w:rsid w:val="00EA121C"/>
    <w:rsid w:val="00EB1324"/>
    <w:rsid w:val="00F80266"/>
    <w:rsid w:val="00FE4CD5"/>
    <w:rsid w:val="00FF02BB"/>
    <w:rsid w:val="01474EBF"/>
    <w:rsid w:val="01E6511B"/>
    <w:rsid w:val="01F3521E"/>
    <w:rsid w:val="03E3214F"/>
    <w:rsid w:val="044C50BA"/>
    <w:rsid w:val="0482706D"/>
    <w:rsid w:val="05111EB2"/>
    <w:rsid w:val="0523406D"/>
    <w:rsid w:val="06A2550B"/>
    <w:rsid w:val="06F80EE2"/>
    <w:rsid w:val="07001CCA"/>
    <w:rsid w:val="075678DB"/>
    <w:rsid w:val="08051BCA"/>
    <w:rsid w:val="08BA052C"/>
    <w:rsid w:val="08DB07BA"/>
    <w:rsid w:val="091361A6"/>
    <w:rsid w:val="092B1BA4"/>
    <w:rsid w:val="098305D0"/>
    <w:rsid w:val="0A461488"/>
    <w:rsid w:val="0A5C4B69"/>
    <w:rsid w:val="0A8E5717"/>
    <w:rsid w:val="0B9335CE"/>
    <w:rsid w:val="0C7927C4"/>
    <w:rsid w:val="0C9B098C"/>
    <w:rsid w:val="0CF84031"/>
    <w:rsid w:val="0D673E11"/>
    <w:rsid w:val="0DDA54E4"/>
    <w:rsid w:val="0E3A5F83"/>
    <w:rsid w:val="0F836721"/>
    <w:rsid w:val="107B59E5"/>
    <w:rsid w:val="111445C7"/>
    <w:rsid w:val="114A0BD3"/>
    <w:rsid w:val="1158083A"/>
    <w:rsid w:val="11F03528"/>
    <w:rsid w:val="12C921C4"/>
    <w:rsid w:val="133744DD"/>
    <w:rsid w:val="135950FD"/>
    <w:rsid w:val="13871C70"/>
    <w:rsid w:val="13A71CB4"/>
    <w:rsid w:val="13AD10AD"/>
    <w:rsid w:val="13AF1D43"/>
    <w:rsid w:val="13CE1647"/>
    <w:rsid w:val="14074247"/>
    <w:rsid w:val="14200702"/>
    <w:rsid w:val="189B0D0B"/>
    <w:rsid w:val="19263CD4"/>
    <w:rsid w:val="194A1770"/>
    <w:rsid w:val="19B906A4"/>
    <w:rsid w:val="19BA78F9"/>
    <w:rsid w:val="1A0C111B"/>
    <w:rsid w:val="1B6F15B6"/>
    <w:rsid w:val="1BAA2EDC"/>
    <w:rsid w:val="1D014A01"/>
    <w:rsid w:val="1D022362"/>
    <w:rsid w:val="1DD26311"/>
    <w:rsid w:val="1E9B2A6E"/>
    <w:rsid w:val="1EF67CA4"/>
    <w:rsid w:val="1FCD26AF"/>
    <w:rsid w:val="20642787"/>
    <w:rsid w:val="20DD377F"/>
    <w:rsid w:val="21556F04"/>
    <w:rsid w:val="217C0935"/>
    <w:rsid w:val="21EE1107"/>
    <w:rsid w:val="22403BD3"/>
    <w:rsid w:val="24A63D18"/>
    <w:rsid w:val="24B92327"/>
    <w:rsid w:val="2533755C"/>
    <w:rsid w:val="25761B3F"/>
    <w:rsid w:val="26396DF4"/>
    <w:rsid w:val="27167136"/>
    <w:rsid w:val="27B23302"/>
    <w:rsid w:val="284C2740"/>
    <w:rsid w:val="290A0DAD"/>
    <w:rsid w:val="29310A5F"/>
    <w:rsid w:val="29C37A35"/>
    <w:rsid w:val="29E67293"/>
    <w:rsid w:val="2A076083"/>
    <w:rsid w:val="2A73162E"/>
    <w:rsid w:val="2A764926"/>
    <w:rsid w:val="2B167953"/>
    <w:rsid w:val="2B200583"/>
    <w:rsid w:val="2B8209DE"/>
    <w:rsid w:val="2C6762A3"/>
    <w:rsid w:val="2E85697C"/>
    <w:rsid w:val="2FAF66B4"/>
    <w:rsid w:val="2FCA4B37"/>
    <w:rsid w:val="2FE029D7"/>
    <w:rsid w:val="2FF06E00"/>
    <w:rsid w:val="303643A5"/>
    <w:rsid w:val="315F0B22"/>
    <w:rsid w:val="317C04DD"/>
    <w:rsid w:val="319A1D3C"/>
    <w:rsid w:val="31D84415"/>
    <w:rsid w:val="32285F6F"/>
    <w:rsid w:val="32770556"/>
    <w:rsid w:val="32836AB1"/>
    <w:rsid w:val="329C0913"/>
    <w:rsid w:val="3337290D"/>
    <w:rsid w:val="34C43A4E"/>
    <w:rsid w:val="34C774B9"/>
    <w:rsid w:val="352930DB"/>
    <w:rsid w:val="35573069"/>
    <w:rsid w:val="358C217E"/>
    <w:rsid w:val="36C9128A"/>
    <w:rsid w:val="371062E8"/>
    <w:rsid w:val="375872F6"/>
    <w:rsid w:val="377D0B0B"/>
    <w:rsid w:val="37841E99"/>
    <w:rsid w:val="37BF1123"/>
    <w:rsid w:val="38A0235A"/>
    <w:rsid w:val="38BE4696"/>
    <w:rsid w:val="39B82A39"/>
    <w:rsid w:val="39F33306"/>
    <w:rsid w:val="3A6A7A6C"/>
    <w:rsid w:val="3B1705E5"/>
    <w:rsid w:val="3B18334B"/>
    <w:rsid w:val="3B36794F"/>
    <w:rsid w:val="3C6A5B02"/>
    <w:rsid w:val="3C814BF9"/>
    <w:rsid w:val="3D2757A1"/>
    <w:rsid w:val="3D3D4FC4"/>
    <w:rsid w:val="3DDF3AB1"/>
    <w:rsid w:val="3DFF39E1"/>
    <w:rsid w:val="3E1D0952"/>
    <w:rsid w:val="3E42660A"/>
    <w:rsid w:val="3E7555B1"/>
    <w:rsid w:val="3F0527E5"/>
    <w:rsid w:val="4004000C"/>
    <w:rsid w:val="411B6CE5"/>
    <w:rsid w:val="412070D7"/>
    <w:rsid w:val="41314E40"/>
    <w:rsid w:val="426C1EA8"/>
    <w:rsid w:val="42E86A87"/>
    <w:rsid w:val="43F72B0A"/>
    <w:rsid w:val="45BA3F4F"/>
    <w:rsid w:val="465B470D"/>
    <w:rsid w:val="469D6AD4"/>
    <w:rsid w:val="47674801"/>
    <w:rsid w:val="48225EF7"/>
    <w:rsid w:val="4860600B"/>
    <w:rsid w:val="48DE3D1A"/>
    <w:rsid w:val="495C4A24"/>
    <w:rsid w:val="4A7764AE"/>
    <w:rsid w:val="4B7951CB"/>
    <w:rsid w:val="4B7C315C"/>
    <w:rsid w:val="4DAC4ACA"/>
    <w:rsid w:val="4F186D58"/>
    <w:rsid w:val="516F3637"/>
    <w:rsid w:val="52132340"/>
    <w:rsid w:val="522F6E0C"/>
    <w:rsid w:val="52463BA1"/>
    <w:rsid w:val="53C0244D"/>
    <w:rsid w:val="53DD4D4E"/>
    <w:rsid w:val="53E578CE"/>
    <w:rsid w:val="543B029D"/>
    <w:rsid w:val="554E5773"/>
    <w:rsid w:val="555A3CBC"/>
    <w:rsid w:val="56530F5D"/>
    <w:rsid w:val="5842572D"/>
    <w:rsid w:val="584D65AC"/>
    <w:rsid w:val="586B6A32"/>
    <w:rsid w:val="59A10231"/>
    <w:rsid w:val="5AB74C34"/>
    <w:rsid w:val="5B0665AB"/>
    <w:rsid w:val="5C263CE4"/>
    <w:rsid w:val="5C5026E8"/>
    <w:rsid w:val="5C5D2777"/>
    <w:rsid w:val="5D290C69"/>
    <w:rsid w:val="5EFD00A0"/>
    <w:rsid w:val="5F2D4A41"/>
    <w:rsid w:val="61025A59"/>
    <w:rsid w:val="613D5BBC"/>
    <w:rsid w:val="61536C39"/>
    <w:rsid w:val="618943CD"/>
    <w:rsid w:val="61B76844"/>
    <w:rsid w:val="62944DD7"/>
    <w:rsid w:val="63C25DC5"/>
    <w:rsid w:val="63C62057"/>
    <w:rsid w:val="64FB113D"/>
    <w:rsid w:val="656152C6"/>
    <w:rsid w:val="6587477F"/>
    <w:rsid w:val="658C3A08"/>
    <w:rsid w:val="65BD2897"/>
    <w:rsid w:val="65C031CA"/>
    <w:rsid w:val="65CE6852"/>
    <w:rsid w:val="66267C04"/>
    <w:rsid w:val="663F505A"/>
    <w:rsid w:val="66EE5541"/>
    <w:rsid w:val="68314553"/>
    <w:rsid w:val="6AA45DD3"/>
    <w:rsid w:val="6B474EF5"/>
    <w:rsid w:val="6C4B4758"/>
    <w:rsid w:val="6C560CAE"/>
    <w:rsid w:val="6CEE4128"/>
    <w:rsid w:val="6D903FF5"/>
    <w:rsid w:val="6DA955B8"/>
    <w:rsid w:val="6DB1683D"/>
    <w:rsid w:val="6DE346AB"/>
    <w:rsid w:val="6FE53144"/>
    <w:rsid w:val="6FFB2E76"/>
    <w:rsid w:val="70E433CD"/>
    <w:rsid w:val="7138255D"/>
    <w:rsid w:val="71C34D91"/>
    <w:rsid w:val="72B648F6"/>
    <w:rsid w:val="72DB435C"/>
    <w:rsid w:val="74B65081"/>
    <w:rsid w:val="750837F0"/>
    <w:rsid w:val="7510653F"/>
    <w:rsid w:val="763224E5"/>
    <w:rsid w:val="76393874"/>
    <w:rsid w:val="764F62AB"/>
    <w:rsid w:val="765C45EC"/>
    <w:rsid w:val="768A7619"/>
    <w:rsid w:val="79242C0B"/>
    <w:rsid w:val="796D60A4"/>
    <w:rsid w:val="79A031D5"/>
    <w:rsid w:val="79B853F7"/>
    <w:rsid w:val="7A1525F7"/>
    <w:rsid w:val="7AD52A7F"/>
    <w:rsid w:val="7B420052"/>
    <w:rsid w:val="7BD06A28"/>
    <w:rsid w:val="7C3A7C0B"/>
    <w:rsid w:val="7C5248E4"/>
    <w:rsid w:val="7C5666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sid w:val="00FE4CD5"/>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FE4CD5"/>
    <w:pPr>
      <w:tabs>
        <w:tab w:val="center" w:pos="4153"/>
        <w:tab w:val="right" w:pos="8306"/>
      </w:tabs>
      <w:snapToGrid w:val="0"/>
    </w:pPr>
    <w:rPr>
      <w:sz w:val="18"/>
      <w:szCs w:val="18"/>
    </w:rPr>
  </w:style>
  <w:style w:type="paragraph" w:styleId="a4">
    <w:name w:val="header"/>
    <w:basedOn w:val="a"/>
    <w:qFormat/>
    <w:rsid w:val="00FE4CD5"/>
    <w:pPr>
      <w:tabs>
        <w:tab w:val="center" w:pos="4153"/>
        <w:tab w:val="right" w:pos="8306"/>
      </w:tabs>
      <w:snapToGrid w:val="0"/>
      <w:jc w:val="center"/>
    </w:pPr>
    <w:rPr>
      <w:sz w:val="18"/>
      <w:szCs w:val="18"/>
    </w:rPr>
  </w:style>
  <w:style w:type="paragraph" w:styleId="HTML">
    <w:name w:val="HTML Preformatted"/>
    <w:basedOn w:val="a"/>
    <w:qFormat/>
    <w:rsid w:val="00FE4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5">
    <w:name w:val="Normal (Web)"/>
    <w:basedOn w:val="a"/>
    <w:unhideWhenUsed/>
    <w:qFormat/>
    <w:rsid w:val="00FE4CD5"/>
    <w:pPr>
      <w:spacing w:before="100" w:beforeAutospacing="1" w:after="100" w:afterAutospacing="1"/>
    </w:pPr>
  </w:style>
  <w:style w:type="character" w:styleId="a6">
    <w:name w:val="Strong"/>
    <w:uiPriority w:val="22"/>
    <w:qFormat/>
    <w:rsid w:val="00FE4CD5"/>
    <w:rPr>
      <w:b/>
    </w:rPr>
  </w:style>
  <w:style w:type="character" w:styleId="a7">
    <w:name w:val="Hyperlink"/>
    <w:qFormat/>
    <w:rsid w:val="00FE4CD5"/>
    <w:rPr>
      <w:color w:val="0000FF"/>
      <w:u w:val="single"/>
    </w:rPr>
  </w:style>
  <w:style w:type="paragraph" w:customStyle="1" w:styleId="1">
    <w:name w:val="列出段落1"/>
    <w:basedOn w:val="a"/>
    <w:uiPriority w:val="99"/>
    <w:qFormat/>
    <w:rsid w:val="00FE4CD5"/>
    <w:pPr>
      <w:ind w:firstLineChars="200" w:firstLine="420"/>
    </w:pPr>
    <w:rPr>
      <w:rFonts w:hint="default"/>
    </w:rPr>
  </w:style>
  <w:style w:type="paragraph" w:customStyle="1" w:styleId="3">
    <w:name w:val="列出段落3"/>
    <w:basedOn w:val="a"/>
    <w:rsid w:val="00FE4CD5"/>
    <w:pPr>
      <w:spacing w:before="100" w:beforeAutospacing="1"/>
      <w:ind w:firstLineChars="200" w:firstLine="420"/>
    </w:pPr>
    <w:rPr>
      <w:rFonts w:cs="宋体"/>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gkstk.com/article/jiaoxuefansi.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601</Words>
  <Characters>3429</Characters>
  <Application>Microsoft Office Word</Application>
  <DocSecurity>0</DocSecurity>
  <Lines>28</Lines>
  <Paragraphs>8</Paragraphs>
  <ScaleCrop>false</ScaleCrop>
  <Company>Microsoft</Company>
  <LinksUpToDate>false</LinksUpToDate>
  <CharactersWithSpaces>4022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王雪莲</cp:lastModifiedBy>
  <cp:revision>17</cp:revision>
  <cp:lastPrinted>2024-07-29T03:07:00Z</cp:lastPrinted>
  <dcterms:created xsi:type="dcterms:W3CDTF">2024-07-11T02:00:00Z</dcterms:created>
  <dcterms:modified xsi:type="dcterms:W3CDTF">2024-09-26T10:13:00Z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2F8187FE49B94BC7B3699B45FEE263B6_13</vt:lpwstr>
  </property>
</Properties>
</file>