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DB" w:rsidRPr="00AE1D56" w:rsidRDefault="00495E25" w:rsidP="00AE1D56">
      <w:pPr>
        <w:pStyle w:val="a5"/>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彭水苗族土家族自治县</w:t>
      </w:r>
      <w:r w:rsidR="0087409E">
        <w:rPr>
          <w:rFonts w:ascii="方正小标宋_GBK" w:eastAsia="方正小标宋_GBK" w:hAnsi="方正小标宋_GBK" w:cs="方正小标宋_GBK"/>
          <w:sz w:val="36"/>
          <w:szCs w:val="36"/>
        </w:rPr>
        <w:t>经济和信息化</w:t>
      </w:r>
      <w:r w:rsidR="00AE1D56">
        <w:rPr>
          <w:rFonts w:ascii="方正小标宋_GBK" w:eastAsia="方正小标宋_GBK" w:hAnsi="方正小标宋_GBK" w:cs="方正小标宋_GBK"/>
          <w:sz w:val="36"/>
          <w:szCs w:val="36"/>
        </w:rPr>
        <w:t>行政执法支队</w:t>
      </w:r>
      <w:r>
        <w:rPr>
          <w:rFonts w:ascii="方正小标宋_GBK" w:eastAsia="方正小标宋_GBK" w:hAnsi="方正小标宋_GBK" w:cs="方正小标宋_GBK"/>
          <w:sz w:val="36"/>
          <w:szCs w:val="36"/>
          <w:shd w:val="clear" w:color="auto" w:fill="FFFFFF"/>
        </w:rPr>
        <w:t>2023年度决算情况说明</w:t>
      </w:r>
    </w:p>
    <w:p w:rsidR="00EB66DB" w:rsidRDefault="00495E25">
      <w:pPr>
        <w:pStyle w:val="a5"/>
        <w:shd w:val="clear" w:color="auto" w:fill="FFFFFF"/>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一、部门基本情况</w:t>
      </w:r>
    </w:p>
    <w:p w:rsidR="002E1DB1" w:rsidRDefault="00495E25" w:rsidP="002E1DB1">
      <w:pPr>
        <w:pStyle w:val="a5"/>
        <w:shd w:val="clear" w:color="auto" w:fill="FFFFFF"/>
        <w:ind w:firstLine="420"/>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（一）职能职责</w:t>
      </w:r>
    </w:p>
    <w:p w:rsidR="002E1DB1" w:rsidRPr="00DB76FC" w:rsidRDefault="002E1DB1" w:rsidP="002E1DB1">
      <w:pPr>
        <w:spacing w:line="570" w:lineRule="exact"/>
        <w:ind w:firstLineChars="200" w:firstLine="560"/>
        <w:rPr>
          <w:rFonts w:hint="default"/>
          <w:sz w:val="28"/>
          <w:szCs w:val="28"/>
        </w:rPr>
      </w:pPr>
      <w:r w:rsidRPr="00DB76FC">
        <w:rPr>
          <w:sz w:val="28"/>
          <w:szCs w:val="28"/>
        </w:rPr>
        <w:t>彭水苗族土家族自治县经济和信息化行政执法支队以县经济信息委的名义，统一行使经济和信息化领域的行政处罚权及与之相关的行政检查、行政强制权等执法职能。</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1.</w:t>
      </w:r>
      <w:r w:rsidRPr="00DB76FC">
        <w:rPr>
          <w:rFonts w:hAnsi="方正仿宋_GBK" w:cs="方正仿宋_GBK"/>
          <w:sz w:val="28"/>
          <w:szCs w:val="28"/>
        </w:rPr>
        <w:t>宣传、贯彻和执行《中华人民共和国行政诉讼法》《中华人民共和国行政处罚法》《中华人民共和国行政强制法》《中华人民共和国行政复议法》等规范行政行为的法律、法规、规章。</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2.</w:t>
      </w:r>
      <w:r w:rsidRPr="00DB76FC">
        <w:rPr>
          <w:rFonts w:hAnsi="方正仿宋_GBK" w:cs="方正仿宋_GBK"/>
          <w:sz w:val="28"/>
          <w:szCs w:val="28"/>
        </w:rPr>
        <w:t>宣传、贯彻和执行经济和信息化领域法律、法规、规章，承担供用电管理、城镇燃气管理、盐业管理、工业节约能源管理、无线电管理、民用爆炸物品安全管理、液化石油气经营管理、二甲醚、</w:t>
      </w:r>
      <w:proofErr w:type="gramStart"/>
      <w:r w:rsidRPr="00DB76FC">
        <w:rPr>
          <w:rFonts w:hAnsi="方正仿宋_GBK" w:cs="方正仿宋_GBK"/>
          <w:sz w:val="28"/>
          <w:szCs w:val="28"/>
        </w:rPr>
        <w:t>醇基燃料</w:t>
      </w:r>
      <w:proofErr w:type="gramEnd"/>
      <w:r w:rsidRPr="00DB76FC">
        <w:rPr>
          <w:rFonts w:hAnsi="方正仿宋_GBK" w:cs="方正仿宋_GBK"/>
          <w:sz w:val="28"/>
          <w:szCs w:val="28"/>
        </w:rPr>
        <w:t>管理等方面的行政执法职能职责，依法纠正和查处违反法律、法规或者规章的行为。</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3.</w:t>
      </w:r>
      <w:proofErr w:type="gramStart"/>
      <w:r w:rsidRPr="00DB76FC">
        <w:rPr>
          <w:rFonts w:hAnsi="方正仿宋_GBK" w:cs="方正仿宋_GBK"/>
          <w:sz w:val="28"/>
          <w:szCs w:val="28"/>
        </w:rPr>
        <w:t>受理县</w:t>
      </w:r>
      <w:proofErr w:type="gramEnd"/>
      <w:r w:rsidRPr="00DB76FC">
        <w:rPr>
          <w:rFonts w:hAnsi="方正仿宋_GBK" w:cs="方正仿宋_GBK"/>
          <w:sz w:val="28"/>
          <w:szCs w:val="28"/>
        </w:rPr>
        <w:t>经济和信息化主管部门执法职责范围内违法行为的投诉、举报。</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4.</w:t>
      </w:r>
      <w:r w:rsidRPr="00DB76FC">
        <w:rPr>
          <w:rFonts w:hAnsi="方正仿宋_GBK" w:cs="方正仿宋_GBK"/>
          <w:sz w:val="28"/>
          <w:szCs w:val="28"/>
        </w:rPr>
        <w:t>全面推行行政执法公示制度、执法全过程记录制度、重大执法决定法制审核制度和</w:t>
      </w:r>
      <w:r w:rsidRPr="00DB76FC">
        <w:rPr>
          <w:rFonts w:cs="方正仿宋_GBK"/>
          <w:sz w:val="28"/>
          <w:szCs w:val="28"/>
        </w:rPr>
        <w:t>“</w:t>
      </w:r>
      <w:r w:rsidRPr="00DB76FC">
        <w:rPr>
          <w:rFonts w:hAnsi="方正仿宋_GBK" w:cs="方正仿宋_GBK"/>
          <w:sz w:val="28"/>
          <w:szCs w:val="28"/>
        </w:rPr>
        <w:t>双随机、</w:t>
      </w:r>
      <w:proofErr w:type="gramStart"/>
      <w:r w:rsidRPr="00DB76FC">
        <w:rPr>
          <w:rFonts w:hAnsi="方正仿宋_GBK" w:cs="方正仿宋_GBK"/>
          <w:sz w:val="28"/>
          <w:szCs w:val="28"/>
        </w:rPr>
        <w:t>一</w:t>
      </w:r>
      <w:proofErr w:type="gramEnd"/>
      <w:r w:rsidRPr="00DB76FC">
        <w:rPr>
          <w:rFonts w:hAnsi="方正仿宋_GBK" w:cs="方正仿宋_GBK"/>
          <w:sz w:val="28"/>
          <w:szCs w:val="28"/>
        </w:rPr>
        <w:t>公开</w:t>
      </w:r>
      <w:r w:rsidRPr="00DB76FC">
        <w:rPr>
          <w:rFonts w:cs="方正仿宋_GBK"/>
          <w:sz w:val="28"/>
          <w:szCs w:val="28"/>
        </w:rPr>
        <w:t>”</w:t>
      </w:r>
      <w:r w:rsidRPr="00DB76FC">
        <w:rPr>
          <w:rFonts w:hAnsi="方正仿宋_GBK" w:cs="方正仿宋_GBK"/>
          <w:sz w:val="28"/>
          <w:szCs w:val="28"/>
        </w:rPr>
        <w:t>抽查工作制度。</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5.</w:t>
      </w:r>
      <w:r w:rsidRPr="00DB76FC">
        <w:rPr>
          <w:rFonts w:hAnsi="方正仿宋_GBK" w:cs="方正仿宋_GBK"/>
          <w:sz w:val="28"/>
          <w:szCs w:val="28"/>
        </w:rPr>
        <w:t>依法配合其它部门开展与本单位相关的执法工作。</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6.</w:t>
      </w:r>
      <w:r w:rsidRPr="00DB76FC">
        <w:rPr>
          <w:rFonts w:hAnsi="方正仿宋_GBK" w:cs="方正仿宋_GBK"/>
          <w:sz w:val="28"/>
          <w:szCs w:val="28"/>
        </w:rPr>
        <w:t>承办主管部门和上级业务部门交办的行政执法案件。</w:t>
      </w:r>
    </w:p>
    <w:p w:rsidR="002E1DB1" w:rsidRPr="00DB76FC" w:rsidRDefault="002E1DB1" w:rsidP="002E1DB1">
      <w:pPr>
        <w:spacing w:line="570" w:lineRule="exact"/>
        <w:ind w:firstLineChars="200" w:firstLine="560"/>
        <w:rPr>
          <w:rFonts w:cs="方正仿宋_GBK" w:hint="default"/>
          <w:sz w:val="28"/>
          <w:szCs w:val="28"/>
        </w:rPr>
      </w:pPr>
      <w:r>
        <w:rPr>
          <w:rFonts w:hAnsi="方正仿宋_GBK" w:cs="方正仿宋_GBK"/>
          <w:sz w:val="28"/>
          <w:szCs w:val="28"/>
        </w:rPr>
        <w:t>7.</w:t>
      </w:r>
      <w:r w:rsidRPr="00DB76FC">
        <w:rPr>
          <w:rFonts w:hAnsi="方正仿宋_GBK" w:cs="方正仿宋_GBK"/>
          <w:sz w:val="28"/>
          <w:szCs w:val="28"/>
        </w:rPr>
        <w:t>完成主管部门交办的其他任务。</w:t>
      </w:r>
    </w:p>
    <w:p w:rsidR="002E1DB1" w:rsidRPr="00DB76FC" w:rsidRDefault="002E1DB1" w:rsidP="002E1DB1">
      <w:pPr>
        <w:spacing w:line="560" w:lineRule="exact"/>
        <w:ind w:firstLineChars="200" w:firstLine="560"/>
        <w:rPr>
          <w:rFonts w:ascii="Times New Roman" w:eastAsia="方正楷体_GBK" w:hAnsi="Times New Roman" w:hint="default"/>
          <w:sz w:val="28"/>
          <w:szCs w:val="28"/>
        </w:rPr>
      </w:pPr>
      <w:r w:rsidRPr="00DB76FC">
        <w:rPr>
          <w:rFonts w:ascii="Times New Roman" w:eastAsia="方正楷体_GBK" w:hAnsi="Times New Roman"/>
          <w:sz w:val="28"/>
          <w:szCs w:val="28"/>
        </w:rPr>
        <w:lastRenderedPageBreak/>
        <w:t>（二）机构设置</w:t>
      </w:r>
    </w:p>
    <w:p w:rsidR="002E1DB1" w:rsidRPr="00DB76FC" w:rsidRDefault="002E1DB1" w:rsidP="002E1DB1">
      <w:pPr>
        <w:spacing w:line="570" w:lineRule="exact"/>
        <w:ind w:firstLineChars="200" w:firstLine="560"/>
        <w:rPr>
          <w:rFonts w:cs="方正仿宋_GBK" w:hint="default"/>
          <w:sz w:val="28"/>
          <w:szCs w:val="28"/>
        </w:rPr>
      </w:pPr>
      <w:r w:rsidRPr="00DB76FC">
        <w:rPr>
          <w:rFonts w:hAnsi="方正仿宋_GBK" w:cs="方正仿宋_GBK"/>
          <w:sz w:val="28"/>
          <w:szCs w:val="28"/>
        </w:rPr>
        <w:t>根据上述职责，彭水苗族土家族自治县经济和信息化行政执法支队</w:t>
      </w:r>
      <w:proofErr w:type="gramStart"/>
      <w:r w:rsidRPr="00DB76FC">
        <w:rPr>
          <w:rFonts w:hAnsi="方正仿宋_GBK" w:cs="方正仿宋_GBK"/>
          <w:sz w:val="28"/>
          <w:szCs w:val="28"/>
        </w:rPr>
        <w:t>设下列</w:t>
      </w:r>
      <w:proofErr w:type="gramEnd"/>
      <w:r w:rsidRPr="00DB76FC">
        <w:rPr>
          <w:rFonts w:hAnsi="方正仿宋_GBK" w:cs="方正仿宋_GBK"/>
          <w:sz w:val="28"/>
          <w:szCs w:val="28"/>
        </w:rPr>
        <w:t>3个正股级内设机构。</w:t>
      </w:r>
    </w:p>
    <w:p w:rsidR="002E1DB1" w:rsidRPr="00DB76FC" w:rsidRDefault="002E1DB1" w:rsidP="002E1DB1">
      <w:pPr>
        <w:spacing w:line="570" w:lineRule="exact"/>
        <w:ind w:firstLineChars="200" w:firstLine="560"/>
        <w:rPr>
          <w:rFonts w:cs="方正仿宋_GBK" w:hint="default"/>
          <w:sz w:val="28"/>
          <w:szCs w:val="28"/>
        </w:rPr>
      </w:pPr>
      <w:r>
        <w:rPr>
          <w:rFonts w:ascii="方正楷体_GBK" w:eastAsia="方正楷体_GBK" w:hAnsi="方正楷体_GBK" w:cs="方正楷体_GBK"/>
          <w:sz w:val="28"/>
          <w:szCs w:val="28"/>
        </w:rPr>
        <w:t>1.</w:t>
      </w:r>
      <w:r w:rsidRPr="00DB76FC">
        <w:rPr>
          <w:rFonts w:ascii="方正楷体_GBK" w:eastAsia="方正楷体_GBK" w:hAnsi="方正楷体_GBK" w:cs="方正楷体_GBK"/>
          <w:sz w:val="28"/>
          <w:szCs w:val="28"/>
        </w:rPr>
        <w:t>执法</w:t>
      </w:r>
      <w:proofErr w:type="gramStart"/>
      <w:r w:rsidRPr="00DB76FC">
        <w:rPr>
          <w:rFonts w:ascii="方正楷体_GBK" w:eastAsia="方正楷体_GBK" w:hAnsi="方正楷体_GBK" w:cs="方正楷体_GBK"/>
          <w:sz w:val="28"/>
          <w:szCs w:val="28"/>
        </w:rPr>
        <w:t>一</w:t>
      </w:r>
      <w:proofErr w:type="gramEnd"/>
      <w:r w:rsidRPr="00DB76FC">
        <w:rPr>
          <w:rFonts w:ascii="方正楷体_GBK" w:eastAsia="方正楷体_GBK" w:hAnsi="方正楷体_GBK" w:cs="方正楷体_GBK"/>
          <w:sz w:val="28"/>
          <w:szCs w:val="28"/>
        </w:rPr>
        <w:t>大队。</w:t>
      </w:r>
      <w:r w:rsidRPr="00DB76FC">
        <w:rPr>
          <w:rFonts w:hAnsi="方正仿宋_GBK" w:cs="方正仿宋_GBK"/>
          <w:sz w:val="28"/>
          <w:szCs w:val="28"/>
        </w:rPr>
        <w:t>承担供用电、民用爆炸物品安全管理等方面的行政执法职能职责，依法纠正和查处违反法律、法规或者规章的行为。</w:t>
      </w:r>
    </w:p>
    <w:p w:rsidR="002E1DB1" w:rsidRPr="00DB76FC" w:rsidRDefault="002E1DB1" w:rsidP="002E1DB1">
      <w:pPr>
        <w:spacing w:line="570" w:lineRule="exact"/>
        <w:ind w:firstLineChars="200" w:firstLine="560"/>
        <w:rPr>
          <w:rFonts w:cs="方正仿宋_GBK" w:hint="default"/>
          <w:sz w:val="28"/>
          <w:szCs w:val="28"/>
        </w:rPr>
      </w:pPr>
      <w:r>
        <w:rPr>
          <w:rFonts w:ascii="方正楷体_GBK" w:eastAsia="方正楷体_GBK" w:hAnsi="方正楷体_GBK" w:cs="方正楷体_GBK"/>
          <w:sz w:val="28"/>
          <w:szCs w:val="28"/>
        </w:rPr>
        <w:t>2.</w:t>
      </w:r>
      <w:r w:rsidRPr="00DB76FC">
        <w:rPr>
          <w:rFonts w:ascii="方正楷体_GBK" w:eastAsia="方正楷体_GBK" w:hAnsi="方正楷体_GBK" w:cs="方正楷体_GBK"/>
          <w:sz w:val="28"/>
          <w:szCs w:val="28"/>
        </w:rPr>
        <w:t>执法二大队。</w:t>
      </w:r>
      <w:r w:rsidRPr="00DB76FC">
        <w:rPr>
          <w:rFonts w:hAnsi="方正仿宋_GBK" w:cs="方正仿宋_GBK"/>
          <w:sz w:val="28"/>
          <w:szCs w:val="28"/>
        </w:rPr>
        <w:t>承担城镇燃气、液化石油气、二甲醚、</w:t>
      </w:r>
      <w:proofErr w:type="gramStart"/>
      <w:r w:rsidRPr="00DB76FC">
        <w:rPr>
          <w:rFonts w:hAnsi="方正仿宋_GBK" w:cs="方正仿宋_GBK"/>
          <w:sz w:val="28"/>
          <w:szCs w:val="28"/>
        </w:rPr>
        <w:t>醇基燃料</w:t>
      </w:r>
      <w:proofErr w:type="gramEnd"/>
      <w:r w:rsidRPr="00DB76FC">
        <w:rPr>
          <w:rFonts w:hAnsi="方正仿宋_GBK" w:cs="方正仿宋_GBK"/>
          <w:sz w:val="28"/>
          <w:szCs w:val="28"/>
        </w:rPr>
        <w:t>管理等方面的行政执法职能职责，依法纠正和查处违反法律、法规或者规章的行为。</w:t>
      </w:r>
    </w:p>
    <w:p w:rsidR="002E1DB1" w:rsidRPr="00DB76FC" w:rsidRDefault="002E1DB1" w:rsidP="002E1DB1">
      <w:pPr>
        <w:spacing w:line="570" w:lineRule="exact"/>
        <w:ind w:firstLineChars="200" w:firstLine="560"/>
        <w:rPr>
          <w:rFonts w:cs="方正仿宋_GBK" w:hint="default"/>
          <w:sz w:val="28"/>
          <w:szCs w:val="28"/>
        </w:rPr>
      </w:pPr>
      <w:r>
        <w:rPr>
          <w:rFonts w:ascii="方正楷体_GBK" w:eastAsia="方正楷体_GBK" w:hAnsi="方正楷体_GBK" w:cs="方正楷体_GBK"/>
          <w:sz w:val="28"/>
          <w:szCs w:val="28"/>
        </w:rPr>
        <w:t>3.</w:t>
      </w:r>
      <w:r w:rsidRPr="00DB76FC">
        <w:rPr>
          <w:rFonts w:ascii="方正楷体_GBK" w:eastAsia="方正楷体_GBK" w:hAnsi="方正楷体_GBK" w:cs="方正楷体_GBK"/>
          <w:sz w:val="28"/>
          <w:szCs w:val="28"/>
        </w:rPr>
        <w:t>执法三大队。</w:t>
      </w:r>
      <w:r w:rsidRPr="00DB76FC">
        <w:rPr>
          <w:rFonts w:hAnsi="方正仿宋_GBK" w:cs="方正仿宋_GBK"/>
          <w:sz w:val="28"/>
          <w:szCs w:val="28"/>
        </w:rPr>
        <w:t>承担工业节约能源、无线电、盐业管理等方面的行政执法职能职责，依法纠正和查处违反法律、法规或者规章的行为。</w:t>
      </w:r>
    </w:p>
    <w:p w:rsidR="002E1DB1" w:rsidRPr="00DB76FC" w:rsidRDefault="002E1DB1" w:rsidP="002E1DB1">
      <w:pPr>
        <w:spacing w:line="560" w:lineRule="exact"/>
        <w:ind w:firstLineChars="200" w:firstLine="560"/>
        <w:rPr>
          <w:rFonts w:ascii="Times New Roman" w:eastAsia="方正楷体_GBK" w:hAnsi="Times New Roman" w:hint="default"/>
          <w:sz w:val="28"/>
          <w:szCs w:val="28"/>
        </w:rPr>
      </w:pPr>
      <w:r w:rsidRPr="00DB76FC">
        <w:rPr>
          <w:rFonts w:ascii="Times New Roman" w:eastAsia="方正楷体_GBK" w:hAnsi="Times New Roman"/>
          <w:sz w:val="28"/>
          <w:szCs w:val="28"/>
        </w:rPr>
        <w:t>（三）单位构成</w:t>
      </w:r>
    </w:p>
    <w:p w:rsidR="00EB66DB" w:rsidRPr="002E1DB1" w:rsidRDefault="002E1DB1" w:rsidP="002E1DB1">
      <w:pPr>
        <w:pStyle w:val="a5"/>
        <w:ind w:firstLine="560"/>
        <w:rPr>
          <w:rStyle w:val="a6"/>
          <w:rFonts w:hint="default"/>
          <w:b w:val="0"/>
          <w:sz w:val="28"/>
          <w:szCs w:val="28"/>
        </w:rPr>
      </w:pPr>
      <w:r w:rsidRPr="00DB76FC">
        <w:rPr>
          <w:sz w:val="28"/>
          <w:szCs w:val="28"/>
        </w:rPr>
        <w:t>彭水苗族土家族自治县经济和信息化行政执法支队核定事业编制14名；设支队长1名，副支队长2名；内设机构领导职数3名。</w:t>
      </w:r>
      <w:r w:rsidRPr="00DB76FC">
        <w:rPr>
          <w:rStyle w:val="a6"/>
          <w:sz w:val="28"/>
          <w:szCs w:val="28"/>
        </w:rPr>
        <w:t>二、部门决算情况说明</w:t>
      </w:r>
    </w:p>
    <w:p w:rsidR="00EB66DB" w:rsidRDefault="00495E25">
      <w:pPr>
        <w:pStyle w:val="a5"/>
        <w:shd w:val="clear" w:color="auto" w:fill="FFFFFF"/>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（一）收入支出决算总体情况说明。</w:t>
      </w:r>
    </w:p>
    <w:p w:rsidR="002E1DB1" w:rsidRDefault="00495E25" w:rsidP="002E1DB1">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sidR="002E1DB1">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万元，支出总计</w:t>
      </w:r>
      <w:r w:rsidR="002E1DB1">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万元。收支较上年决算数</w:t>
      </w:r>
      <w:r w:rsidR="002E1DB1">
        <w:rPr>
          <w:rFonts w:ascii="Times New Roman" w:eastAsia="方正仿宋_GBK" w:hAnsi="Times New Roman"/>
          <w:sz w:val="32"/>
          <w:szCs w:val="32"/>
          <w:shd w:val="clear" w:color="auto" w:fill="FFFFFF"/>
        </w:rPr>
        <w:t>增加</w:t>
      </w:r>
      <w:r w:rsidR="002E1DB1">
        <w:rPr>
          <w:rFonts w:ascii="Times New Roman" w:eastAsia="方正仿宋_GBK" w:hAnsi="Times New Roman"/>
          <w:sz w:val="32"/>
          <w:szCs w:val="32"/>
          <w:shd w:val="clear" w:color="auto" w:fill="FFFFFF"/>
        </w:rPr>
        <w:t>25.86</w:t>
      </w:r>
      <w:r>
        <w:rPr>
          <w:rFonts w:ascii="Times New Roman" w:eastAsia="方正仿宋_GBK" w:hAnsi="Times New Roman" w:hint="default"/>
          <w:sz w:val="32"/>
          <w:szCs w:val="32"/>
          <w:shd w:val="clear" w:color="auto" w:fill="FFFFFF"/>
        </w:rPr>
        <w:t>万元，</w:t>
      </w:r>
      <w:r w:rsidR="002E1DB1">
        <w:rPr>
          <w:rFonts w:ascii="Times New Roman" w:eastAsia="方正仿宋_GBK" w:hAnsi="Times New Roman"/>
          <w:sz w:val="32"/>
          <w:szCs w:val="32"/>
          <w:shd w:val="clear" w:color="auto" w:fill="FFFFFF"/>
        </w:rPr>
        <w:t>增加</w:t>
      </w:r>
      <w:r w:rsidR="002E1DB1">
        <w:rPr>
          <w:rFonts w:ascii="Times New Roman" w:eastAsia="方正仿宋_GBK" w:hAnsi="Times New Roman"/>
          <w:sz w:val="32"/>
          <w:szCs w:val="32"/>
          <w:shd w:val="clear" w:color="auto" w:fill="FFFFFF"/>
        </w:rPr>
        <w:t>11.71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C2026F" w:rsidRPr="00C2026F">
        <w:rPr>
          <w:rFonts w:ascii="Times New Roman" w:eastAsia="仿宋" w:hAnsi="Times New Roman"/>
          <w:sz w:val="30"/>
          <w:szCs w:val="30"/>
        </w:rPr>
        <w:t>本年</w:t>
      </w:r>
      <w:r w:rsidR="002E1DB1" w:rsidRPr="002E1DB1">
        <w:rPr>
          <w:rFonts w:ascii="Times New Roman" w:eastAsia="仿宋" w:hAnsi="Times New Roman"/>
          <w:sz w:val="30"/>
          <w:szCs w:val="30"/>
        </w:rPr>
        <w:t>本单位本年度新增</w:t>
      </w:r>
      <w:r w:rsidR="002E1DB1" w:rsidRPr="002E1DB1">
        <w:rPr>
          <w:rFonts w:ascii="Times New Roman" w:eastAsia="仿宋" w:hAnsi="Times New Roman" w:hint="default"/>
          <w:sz w:val="30"/>
          <w:szCs w:val="30"/>
        </w:rPr>
        <w:t>2</w:t>
      </w:r>
      <w:r w:rsidR="002E1DB1" w:rsidRPr="002E1DB1">
        <w:rPr>
          <w:rFonts w:ascii="Times New Roman" w:eastAsia="仿宋" w:hAnsi="Times New Roman" w:hint="default"/>
          <w:sz w:val="30"/>
          <w:szCs w:val="30"/>
        </w:rPr>
        <w:t>名人员</w:t>
      </w:r>
      <w:r w:rsidR="00C2026F" w:rsidRPr="00C2026F">
        <w:rPr>
          <w:rFonts w:ascii="Times New Roman" w:eastAsia="仿宋" w:hAnsi="Times New Roman" w:hint="default"/>
          <w:sz w:val="30"/>
          <w:szCs w:val="30"/>
        </w:rPr>
        <w:t>，</w:t>
      </w:r>
      <w:r w:rsidR="002E1DB1">
        <w:rPr>
          <w:rFonts w:ascii="Times New Roman" w:eastAsia="仿宋" w:hAnsi="Times New Roman"/>
          <w:sz w:val="30"/>
          <w:szCs w:val="30"/>
        </w:rPr>
        <w:t>人员经费和公用经费支出相应增加。</w:t>
      </w:r>
    </w:p>
    <w:p w:rsidR="002E1DB1" w:rsidRDefault="00495E25" w:rsidP="002E1DB1">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sidR="002E1DB1">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万元，较上年决算数</w:t>
      </w:r>
      <w:r w:rsidR="002E1DB1">
        <w:rPr>
          <w:rFonts w:ascii="Times New Roman" w:eastAsia="方正仿宋_GBK" w:hAnsi="Times New Roman"/>
          <w:sz w:val="32"/>
          <w:szCs w:val="32"/>
          <w:shd w:val="clear" w:color="auto" w:fill="FFFFFF"/>
        </w:rPr>
        <w:t>增加</w:t>
      </w:r>
      <w:r w:rsidR="002E1DB1">
        <w:rPr>
          <w:rFonts w:ascii="Times New Roman" w:eastAsia="方正仿宋_GBK" w:hAnsi="Times New Roman"/>
          <w:sz w:val="32"/>
          <w:szCs w:val="32"/>
          <w:shd w:val="clear" w:color="auto" w:fill="FFFFFF"/>
        </w:rPr>
        <w:t>25.86</w:t>
      </w:r>
      <w:r>
        <w:rPr>
          <w:rFonts w:ascii="Times New Roman" w:eastAsia="方正仿宋_GBK" w:hAnsi="Times New Roman" w:hint="default"/>
          <w:sz w:val="32"/>
          <w:szCs w:val="32"/>
          <w:shd w:val="clear" w:color="auto" w:fill="FFFFFF"/>
        </w:rPr>
        <w:t>万元，</w:t>
      </w:r>
      <w:r w:rsidR="002E1DB1">
        <w:rPr>
          <w:rFonts w:ascii="Times New Roman" w:eastAsia="方正仿宋_GBK" w:hAnsi="Times New Roman"/>
          <w:sz w:val="32"/>
          <w:szCs w:val="32"/>
          <w:shd w:val="clear" w:color="auto" w:fill="FFFFFF"/>
        </w:rPr>
        <w:t>增加</w:t>
      </w:r>
      <w:r w:rsidR="002E1DB1">
        <w:rPr>
          <w:rFonts w:ascii="Times New Roman" w:eastAsia="方正仿宋_GBK" w:hAnsi="Times New Roman"/>
          <w:sz w:val="32"/>
          <w:szCs w:val="32"/>
          <w:shd w:val="clear" w:color="auto" w:fill="FFFFFF"/>
        </w:rPr>
        <w:t>11.71</w:t>
      </w:r>
      <w:r w:rsidR="002E1DB1">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9D5F99">
        <w:rPr>
          <w:rFonts w:ascii="Times New Roman" w:eastAsia="方正仿宋_GBK" w:hAnsi="Times New Roman" w:hint="default"/>
          <w:sz w:val="32"/>
          <w:szCs w:val="32"/>
          <w:shd w:val="clear" w:color="auto" w:fill="FFFFFF"/>
        </w:rPr>
        <w:t>主要原因是</w:t>
      </w:r>
      <w:r w:rsidR="002E1DB1" w:rsidRPr="00C2026F">
        <w:rPr>
          <w:rFonts w:ascii="Times New Roman" w:eastAsia="仿宋" w:hAnsi="Times New Roman"/>
          <w:sz w:val="30"/>
          <w:szCs w:val="30"/>
        </w:rPr>
        <w:t>本年</w:t>
      </w:r>
      <w:r w:rsidR="002E1DB1" w:rsidRPr="002E1DB1">
        <w:rPr>
          <w:rFonts w:ascii="Times New Roman" w:eastAsia="仿宋" w:hAnsi="Times New Roman"/>
          <w:sz w:val="30"/>
          <w:szCs w:val="30"/>
        </w:rPr>
        <w:t>本单位本年度新增</w:t>
      </w:r>
      <w:r w:rsidR="002E1DB1" w:rsidRPr="002E1DB1">
        <w:rPr>
          <w:rFonts w:ascii="Times New Roman" w:eastAsia="仿宋" w:hAnsi="Times New Roman" w:hint="default"/>
          <w:sz w:val="30"/>
          <w:szCs w:val="30"/>
        </w:rPr>
        <w:t>2</w:t>
      </w:r>
      <w:r w:rsidR="002E1DB1" w:rsidRPr="002E1DB1">
        <w:rPr>
          <w:rFonts w:ascii="Times New Roman" w:eastAsia="仿宋" w:hAnsi="Times New Roman" w:hint="default"/>
          <w:sz w:val="30"/>
          <w:szCs w:val="30"/>
        </w:rPr>
        <w:t>名人员</w:t>
      </w:r>
      <w:r w:rsidR="002E1DB1" w:rsidRPr="00C2026F">
        <w:rPr>
          <w:rFonts w:ascii="Times New Roman" w:eastAsia="仿宋" w:hAnsi="Times New Roman" w:hint="default"/>
          <w:sz w:val="30"/>
          <w:szCs w:val="30"/>
        </w:rPr>
        <w:t>，</w:t>
      </w:r>
      <w:r w:rsidR="002E1DB1">
        <w:rPr>
          <w:rFonts w:ascii="Times New Roman" w:eastAsia="仿宋" w:hAnsi="Times New Roman"/>
          <w:sz w:val="30"/>
          <w:szCs w:val="30"/>
        </w:rPr>
        <w:t>人员经费和公用经费支出相应增加。</w:t>
      </w:r>
    </w:p>
    <w:p w:rsidR="00EB66DB" w:rsidRDefault="00495E25" w:rsidP="002E1DB1">
      <w:pPr>
        <w:spacing w:line="360" w:lineRule="auto"/>
        <w:ind w:firstLineChars="200" w:firstLine="64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其中：财政拨款收入</w:t>
      </w:r>
      <w:r w:rsidR="00E56F0D">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Pr="006320A8" w:rsidRDefault="00495E25" w:rsidP="006320A8">
      <w:pPr>
        <w:spacing w:line="360" w:lineRule="auto"/>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sidR="00E56F0D">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万元，较上年决算数</w:t>
      </w:r>
      <w:r w:rsidR="00E56F0D">
        <w:rPr>
          <w:rFonts w:ascii="Times New Roman" w:eastAsia="方正仿宋_GBK" w:hAnsi="Times New Roman"/>
          <w:sz w:val="32"/>
          <w:szCs w:val="32"/>
          <w:shd w:val="clear" w:color="auto" w:fill="FFFFFF"/>
        </w:rPr>
        <w:t>增加</w:t>
      </w:r>
      <w:r w:rsidR="00E56F0D">
        <w:rPr>
          <w:rFonts w:ascii="Times New Roman" w:eastAsia="方正仿宋_GBK" w:hAnsi="Times New Roman"/>
          <w:sz w:val="32"/>
          <w:szCs w:val="32"/>
          <w:shd w:val="clear" w:color="auto" w:fill="FFFFFF"/>
        </w:rPr>
        <w:t>25.86</w:t>
      </w:r>
      <w:r>
        <w:rPr>
          <w:rFonts w:ascii="Times New Roman" w:eastAsia="方正仿宋_GBK" w:hAnsi="Times New Roman" w:hint="default"/>
          <w:sz w:val="32"/>
          <w:szCs w:val="32"/>
          <w:shd w:val="clear" w:color="auto" w:fill="FFFFFF"/>
        </w:rPr>
        <w:t>万元，</w:t>
      </w:r>
      <w:r w:rsidR="00E56F0D">
        <w:rPr>
          <w:rFonts w:ascii="Times New Roman" w:eastAsia="方正仿宋_GBK" w:hAnsi="Times New Roman"/>
          <w:sz w:val="32"/>
          <w:szCs w:val="32"/>
          <w:shd w:val="clear" w:color="auto" w:fill="FFFFFF"/>
        </w:rPr>
        <w:t>增加</w:t>
      </w:r>
      <w:r w:rsidR="00E56F0D">
        <w:rPr>
          <w:rFonts w:ascii="Times New Roman" w:eastAsia="方正仿宋_GBK" w:hAnsi="Times New Roman"/>
          <w:sz w:val="32"/>
          <w:szCs w:val="32"/>
          <w:shd w:val="clear" w:color="auto" w:fill="FFFFFF"/>
        </w:rPr>
        <w:t>11.71</w:t>
      </w:r>
      <w:r w:rsidR="00E56F0D">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E56F0D">
        <w:rPr>
          <w:rFonts w:ascii="Times New Roman" w:eastAsia="方正仿宋_GBK" w:hAnsi="Times New Roman" w:hint="default"/>
          <w:sz w:val="32"/>
          <w:szCs w:val="32"/>
          <w:shd w:val="clear" w:color="auto" w:fill="FFFFFF"/>
        </w:rPr>
        <w:t>主要原因是</w:t>
      </w:r>
      <w:r w:rsidR="00E56F0D" w:rsidRPr="00C2026F">
        <w:rPr>
          <w:rFonts w:ascii="Times New Roman" w:eastAsia="仿宋" w:hAnsi="Times New Roman"/>
          <w:sz w:val="30"/>
          <w:szCs w:val="30"/>
        </w:rPr>
        <w:t>本年</w:t>
      </w:r>
      <w:r w:rsidR="00E56F0D" w:rsidRPr="002E1DB1">
        <w:rPr>
          <w:rFonts w:ascii="Times New Roman" w:eastAsia="仿宋" w:hAnsi="Times New Roman"/>
          <w:sz w:val="30"/>
          <w:szCs w:val="30"/>
        </w:rPr>
        <w:t>本单位本年度新增</w:t>
      </w:r>
      <w:r w:rsidR="00E56F0D" w:rsidRPr="002E1DB1">
        <w:rPr>
          <w:rFonts w:ascii="Times New Roman" w:eastAsia="仿宋" w:hAnsi="Times New Roman" w:hint="default"/>
          <w:sz w:val="30"/>
          <w:szCs w:val="30"/>
        </w:rPr>
        <w:t>2</w:t>
      </w:r>
      <w:r w:rsidR="00E56F0D" w:rsidRPr="002E1DB1">
        <w:rPr>
          <w:rFonts w:ascii="Times New Roman" w:eastAsia="仿宋" w:hAnsi="Times New Roman" w:hint="default"/>
          <w:sz w:val="30"/>
          <w:szCs w:val="30"/>
        </w:rPr>
        <w:t>名人员</w:t>
      </w:r>
      <w:r w:rsidR="00E56F0D" w:rsidRPr="00C2026F">
        <w:rPr>
          <w:rFonts w:ascii="Times New Roman" w:eastAsia="仿宋" w:hAnsi="Times New Roman" w:hint="default"/>
          <w:sz w:val="30"/>
          <w:szCs w:val="30"/>
        </w:rPr>
        <w:t>，</w:t>
      </w:r>
      <w:r w:rsidR="00E56F0D">
        <w:rPr>
          <w:rFonts w:ascii="Times New Roman" w:eastAsia="仿宋" w:hAnsi="Times New Roman"/>
          <w:sz w:val="30"/>
          <w:szCs w:val="30"/>
        </w:rPr>
        <w:t>人员经费和公用经费支出相应增加</w:t>
      </w:r>
      <w:r w:rsidR="00D110E3">
        <w:rPr>
          <w:rFonts w:ascii="Times New Roman" w:eastAsia="仿宋" w:hAnsi="Times New Roman"/>
          <w:sz w:val="30"/>
          <w:szCs w:val="30"/>
        </w:rPr>
        <w:t>。</w:t>
      </w:r>
      <w:r>
        <w:rPr>
          <w:rFonts w:ascii="Times New Roman" w:eastAsia="方正仿宋_GBK" w:hAnsi="Times New Roman" w:hint="default"/>
          <w:sz w:val="32"/>
          <w:szCs w:val="32"/>
          <w:shd w:val="clear" w:color="auto" w:fill="FFFFFF"/>
        </w:rPr>
        <w:t>其中：基本支出</w:t>
      </w:r>
      <w:r w:rsidR="00E56F0D">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万元，占</w:t>
      </w:r>
      <w:r w:rsidR="006320A8">
        <w:rPr>
          <w:rFonts w:ascii="Times New Roman" w:eastAsia="方正仿宋_GBK" w:hAnsi="Times New Roman"/>
          <w:sz w:val="32"/>
          <w:szCs w:val="32"/>
          <w:shd w:val="clear" w:color="auto" w:fill="FFFFFF"/>
        </w:rPr>
        <w:t>10</w:t>
      </w:r>
      <w:r w:rsidR="00E56F0D">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；项目支出</w:t>
      </w:r>
      <w:r w:rsidR="00E56F0D">
        <w:rPr>
          <w:rFonts w:ascii="Times New Roman" w:eastAsia="方正仿宋_GBK" w:hAnsi="Times New Roman"/>
          <w:sz w:val="32"/>
          <w:szCs w:val="32"/>
        </w:rPr>
        <w:t>0</w:t>
      </w:r>
      <w:r>
        <w:rPr>
          <w:rFonts w:ascii="Times New Roman" w:eastAsia="方正仿宋_GBK" w:hAnsi="Times New Roman" w:hint="default"/>
          <w:sz w:val="32"/>
          <w:szCs w:val="32"/>
          <w:shd w:val="clear" w:color="auto" w:fill="FFFFFF"/>
        </w:rPr>
        <w:t>万元，占</w:t>
      </w:r>
      <w:r w:rsidR="00E56F0D">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Default="00495E25">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4.</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（二）财政拨款收入支出决算总体情况说明</w:t>
      </w:r>
    </w:p>
    <w:p w:rsidR="00E56F0D" w:rsidRDefault="00495E25" w:rsidP="00E56F0D">
      <w:pPr>
        <w:spacing w:line="360" w:lineRule="auto"/>
        <w:ind w:firstLineChars="200" w:firstLine="640"/>
        <w:rPr>
          <w:rFonts w:ascii="Times New Roman" w:eastAsia="仿宋" w:hAnsi="Times New Roman" w:hint="default"/>
          <w:sz w:val="30"/>
          <w:szCs w:val="30"/>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sidR="00E56F0D">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w:t>
      </w:r>
      <w:r w:rsidR="00E56F0D">
        <w:rPr>
          <w:rFonts w:ascii="Times New Roman" w:eastAsia="方正仿宋_GBK" w:hAnsi="Times New Roman"/>
          <w:sz w:val="32"/>
          <w:szCs w:val="32"/>
          <w:shd w:val="clear" w:color="auto" w:fill="FFFFFF"/>
        </w:rPr>
        <w:t>增加</w:t>
      </w:r>
      <w:r w:rsidR="00E56F0D">
        <w:rPr>
          <w:rFonts w:ascii="Times New Roman" w:eastAsia="方正仿宋_GBK" w:hAnsi="Times New Roman"/>
          <w:sz w:val="32"/>
          <w:szCs w:val="32"/>
          <w:shd w:val="clear" w:color="auto" w:fill="FFFFFF"/>
        </w:rPr>
        <w:t>25.86</w:t>
      </w:r>
      <w:r>
        <w:rPr>
          <w:rFonts w:ascii="Times New Roman" w:eastAsia="方正仿宋_GBK" w:hAnsi="Times New Roman" w:hint="default"/>
          <w:sz w:val="32"/>
          <w:szCs w:val="32"/>
          <w:shd w:val="clear" w:color="auto" w:fill="FFFFFF"/>
        </w:rPr>
        <w:t>万元，</w:t>
      </w:r>
      <w:r w:rsidR="00E56F0D">
        <w:rPr>
          <w:rFonts w:ascii="Times New Roman" w:eastAsia="方正仿宋_GBK" w:hAnsi="Times New Roman"/>
          <w:sz w:val="32"/>
          <w:szCs w:val="32"/>
          <w:shd w:val="clear" w:color="auto" w:fill="FFFFFF"/>
        </w:rPr>
        <w:t>增加</w:t>
      </w:r>
      <w:r w:rsidR="00E56F0D">
        <w:rPr>
          <w:rFonts w:ascii="Times New Roman" w:eastAsia="方正仿宋_GBK" w:hAnsi="Times New Roman"/>
          <w:sz w:val="32"/>
          <w:szCs w:val="32"/>
          <w:shd w:val="clear" w:color="auto" w:fill="FFFFFF"/>
        </w:rPr>
        <w:t>11.71</w:t>
      </w:r>
      <w:r w:rsidR="00E56F0D">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5B31A8">
        <w:rPr>
          <w:rFonts w:ascii="Times New Roman" w:eastAsia="方正仿宋_GBK" w:hAnsi="Times New Roman" w:hint="default"/>
          <w:sz w:val="32"/>
          <w:szCs w:val="32"/>
          <w:shd w:val="clear" w:color="auto" w:fill="FFFFFF"/>
        </w:rPr>
        <w:t>，</w:t>
      </w:r>
      <w:r w:rsidR="00E56F0D">
        <w:rPr>
          <w:rFonts w:ascii="Times New Roman" w:eastAsia="方正仿宋_GBK" w:hAnsi="Times New Roman" w:hint="default"/>
          <w:sz w:val="32"/>
          <w:szCs w:val="32"/>
          <w:shd w:val="clear" w:color="auto" w:fill="FFFFFF"/>
        </w:rPr>
        <w:t>主要原因是</w:t>
      </w:r>
      <w:r w:rsidR="00E56F0D" w:rsidRPr="00C2026F">
        <w:rPr>
          <w:rFonts w:ascii="Times New Roman" w:eastAsia="仿宋" w:hAnsi="Times New Roman"/>
          <w:sz w:val="30"/>
          <w:szCs w:val="30"/>
        </w:rPr>
        <w:t>本年</w:t>
      </w:r>
      <w:r w:rsidR="00E56F0D" w:rsidRPr="002E1DB1">
        <w:rPr>
          <w:rFonts w:ascii="Times New Roman" w:eastAsia="仿宋" w:hAnsi="Times New Roman"/>
          <w:sz w:val="30"/>
          <w:szCs w:val="30"/>
        </w:rPr>
        <w:t>本单位本年度新增</w:t>
      </w:r>
      <w:r w:rsidR="00E56F0D" w:rsidRPr="002E1DB1">
        <w:rPr>
          <w:rFonts w:ascii="Times New Roman" w:eastAsia="仿宋" w:hAnsi="Times New Roman" w:hint="default"/>
          <w:sz w:val="30"/>
          <w:szCs w:val="30"/>
        </w:rPr>
        <w:t>2</w:t>
      </w:r>
      <w:r w:rsidR="00E56F0D" w:rsidRPr="002E1DB1">
        <w:rPr>
          <w:rFonts w:ascii="Times New Roman" w:eastAsia="仿宋" w:hAnsi="Times New Roman" w:hint="default"/>
          <w:sz w:val="30"/>
          <w:szCs w:val="30"/>
        </w:rPr>
        <w:t>名人员</w:t>
      </w:r>
      <w:r w:rsidR="00E56F0D" w:rsidRPr="00C2026F">
        <w:rPr>
          <w:rFonts w:ascii="Times New Roman" w:eastAsia="仿宋" w:hAnsi="Times New Roman" w:hint="default"/>
          <w:sz w:val="30"/>
          <w:szCs w:val="30"/>
        </w:rPr>
        <w:t>，</w:t>
      </w:r>
      <w:r w:rsidR="00E56F0D">
        <w:rPr>
          <w:rFonts w:ascii="Times New Roman" w:eastAsia="仿宋" w:hAnsi="Times New Roman"/>
          <w:sz w:val="30"/>
          <w:szCs w:val="30"/>
        </w:rPr>
        <w:t>人员经费和公用经费支出相应增加</w:t>
      </w:r>
    </w:p>
    <w:p w:rsidR="00EB66DB" w:rsidRDefault="00495E25" w:rsidP="00E56F0D">
      <w:pPr>
        <w:spacing w:line="360" w:lineRule="auto"/>
        <w:ind w:firstLineChars="200" w:firstLine="643"/>
        <w:rPr>
          <w:rFonts w:ascii="Times New Roman" w:eastAsia="方正仿宋_GBK" w:hAnsi="Times New Roman" w:hint="default"/>
          <w:b/>
          <w:bCs/>
          <w:sz w:val="32"/>
          <w:szCs w:val="32"/>
          <w:shd w:val="clear" w:color="auto" w:fill="FFFFFF"/>
          <w:lang w:bidi="ar"/>
        </w:rPr>
      </w:pPr>
      <w:r>
        <w:rPr>
          <w:rFonts w:ascii="Times New Roman" w:eastAsia="方正仿宋_GBK" w:hAnsi="Times New Roman"/>
          <w:b/>
          <w:bCs/>
          <w:sz w:val="32"/>
          <w:szCs w:val="32"/>
          <w:shd w:val="clear" w:color="auto" w:fill="FFFFFF"/>
          <w:lang w:bidi="ar"/>
        </w:rPr>
        <w:t>（三）一般公共预算财政拨款收入支出决算情况说明</w:t>
      </w:r>
    </w:p>
    <w:p w:rsidR="00EB66DB" w:rsidRPr="001157EB" w:rsidRDefault="00495E25" w:rsidP="00B93586">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sidR="00FF3207">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w:t>
      </w:r>
      <w:r w:rsidR="00B93586">
        <w:rPr>
          <w:rFonts w:ascii="Times New Roman" w:eastAsia="方正仿宋_GBK" w:hAnsi="Times New Roman" w:hint="default"/>
          <w:sz w:val="32"/>
          <w:szCs w:val="32"/>
          <w:shd w:val="clear" w:color="auto" w:fill="FFFFFF"/>
        </w:rPr>
        <w:t>较上年决算数</w:t>
      </w:r>
      <w:r w:rsidR="00B93586">
        <w:rPr>
          <w:rFonts w:ascii="Times New Roman" w:eastAsia="方正仿宋_GBK" w:hAnsi="Times New Roman"/>
          <w:sz w:val="32"/>
          <w:szCs w:val="32"/>
          <w:shd w:val="clear" w:color="auto" w:fill="FFFFFF"/>
        </w:rPr>
        <w:t>增加</w:t>
      </w:r>
      <w:r w:rsidR="00B93586">
        <w:rPr>
          <w:rFonts w:ascii="Times New Roman" w:eastAsia="方正仿宋_GBK" w:hAnsi="Times New Roman"/>
          <w:sz w:val="32"/>
          <w:szCs w:val="32"/>
          <w:shd w:val="clear" w:color="auto" w:fill="FFFFFF"/>
        </w:rPr>
        <w:t>25.86</w:t>
      </w:r>
      <w:r w:rsidR="00B93586">
        <w:rPr>
          <w:rFonts w:ascii="Times New Roman" w:eastAsia="方正仿宋_GBK" w:hAnsi="Times New Roman" w:hint="default"/>
          <w:sz w:val="32"/>
          <w:szCs w:val="32"/>
          <w:shd w:val="clear" w:color="auto" w:fill="FFFFFF"/>
        </w:rPr>
        <w:t>万元，</w:t>
      </w:r>
      <w:r w:rsidR="00B93586">
        <w:rPr>
          <w:rFonts w:ascii="Times New Roman" w:eastAsia="方正仿宋_GBK" w:hAnsi="Times New Roman"/>
          <w:sz w:val="32"/>
          <w:szCs w:val="32"/>
          <w:shd w:val="clear" w:color="auto" w:fill="FFFFFF"/>
        </w:rPr>
        <w:t>增加</w:t>
      </w:r>
      <w:r w:rsidR="00B93586">
        <w:rPr>
          <w:rFonts w:ascii="Times New Roman" w:eastAsia="方正仿宋_GBK" w:hAnsi="Times New Roman"/>
          <w:sz w:val="32"/>
          <w:szCs w:val="32"/>
          <w:shd w:val="clear" w:color="auto" w:fill="FFFFFF"/>
        </w:rPr>
        <w:t>11.71</w:t>
      </w:r>
      <w:r w:rsidR="00B93586">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B93586">
        <w:rPr>
          <w:rFonts w:ascii="Times New Roman" w:eastAsia="方正仿宋_GBK" w:hAnsi="Times New Roman" w:hint="default"/>
          <w:sz w:val="32"/>
          <w:szCs w:val="32"/>
          <w:shd w:val="clear" w:color="auto" w:fill="FFFFFF"/>
        </w:rPr>
        <w:t>主要原因是</w:t>
      </w:r>
      <w:r w:rsidR="00B93586" w:rsidRPr="00C2026F">
        <w:rPr>
          <w:rFonts w:ascii="Times New Roman" w:eastAsia="仿宋" w:hAnsi="Times New Roman"/>
          <w:sz w:val="30"/>
          <w:szCs w:val="30"/>
        </w:rPr>
        <w:t>本年</w:t>
      </w:r>
      <w:r w:rsidR="00B93586" w:rsidRPr="002E1DB1">
        <w:rPr>
          <w:rFonts w:ascii="Times New Roman" w:eastAsia="仿宋" w:hAnsi="Times New Roman"/>
          <w:sz w:val="30"/>
          <w:szCs w:val="30"/>
        </w:rPr>
        <w:t>本单位本年度新增</w:t>
      </w:r>
      <w:r w:rsidR="00B93586" w:rsidRPr="002E1DB1">
        <w:rPr>
          <w:rFonts w:ascii="Times New Roman" w:eastAsia="仿宋" w:hAnsi="Times New Roman" w:hint="default"/>
          <w:sz w:val="30"/>
          <w:szCs w:val="30"/>
        </w:rPr>
        <w:t>2</w:t>
      </w:r>
      <w:r w:rsidR="00B93586" w:rsidRPr="002E1DB1">
        <w:rPr>
          <w:rFonts w:ascii="Times New Roman" w:eastAsia="仿宋" w:hAnsi="Times New Roman" w:hint="default"/>
          <w:sz w:val="30"/>
          <w:szCs w:val="30"/>
        </w:rPr>
        <w:t>名人员</w:t>
      </w:r>
      <w:r w:rsidR="00B93586" w:rsidRPr="00C2026F">
        <w:rPr>
          <w:rFonts w:ascii="Times New Roman" w:eastAsia="仿宋" w:hAnsi="Times New Roman" w:hint="default"/>
          <w:sz w:val="30"/>
          <w:szCs w:val="30"/>
        </w:rPr>
        <w:t>，</w:t>
      </w:r>
      <w:r w:rsidR="00B93586">
        <w:rPr>
          <w:rFonts w:ascii="Times New Roman" w:eastAsia="仿宋" w:hAnsi="Times New Roman"/>
          <w:sz w:val="30"/>
          <w:szCs w:val="30"/>
        </w:rPr>
        <w:t>人员经费和公用经费支出相应增加</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C0231E" w:rsidRDefault="00495E25" w:rsidP="00C0231E">
      <w:pPr>
        <w:spacing w:line="360" w:lineRule="auto"/>
        <w:ind w:firstLineChars="200" w:firstLine="643"/>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lastRenderedPageBreak/>
        <w:t>2.</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sidR="000838B5">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w:t>
      </w:r>
      <w:r w:rsidR="000838B5">
        <w:rPr>
          <w:rFonts w:ascii="Times New Roman" w:eastAsia="方正仿宋_GBK" w:hAnsi="Times New Roman" w:hint="default"/>
          <w:sz w:val="32"/>
          <w:szCs w:val="32"/>
          <w:shd w:val="clear" w:color="auto" w:fill="FFFFFF"/>
        </w:rPr>
        <w:t>较上年决算数</w:t>
      </w:r>
      <w:r w:rsidR="000838B5">
        <w:rPr>
          <w:rFonts w:ascii="Times New Roman" w:eastAsia="方正仿宋_GBK" w:hAnsi="Times New Roman"/>
          <w:sz w:val="32"/>
          <w:szCs w:val="32"/>
          <w:shd w:val="clear" w:color="auto" w:fill="FFFFFF"/>
        </w:rPr>
        <w:t>增加</w:t>
      </w:r>
      <w:r w:rsidR="000838B5">
        <w:rPr>
          <w:rFonts w:ascii="Times New Roman" w:eastAsia="方正仿宋_GBK" w:hAnsi="Times New Roman"/>
          <w:sz w:val="32"/>
          <w:szCs w:val="32"/>
          <w:shd w:val="clear" w:color="auto" w:fill="FFFFFF"/>
        </w:rPr>
        <w:t>25.86</w:t>
      </w:r>
      <w:r w:rsidR="000838B5">
        <w:rPr>
          <w:rFonts w:ascii="Times New Roman" w:eastAsia="方正仿宋_GBK" w:hAnsi="Times New Roman" w:hint="default"/>
          <w:sz w:val="32"/>
          <w:szCs w:val="32"/>
          <w:shd w:val="clear" w:color="auto" w:fill="FFFFFF"/>
        </w:rPr>
        <w:t>万元，</w:t>
      </w:r>
      <w:r w:rsidR="000838B5">
        <w:rPr>
          <w:rFonts w:ascii="Times New Roman" w:eastAsia="方正仿宋_GBK" w:hAnsi="Times New Roman"/>
          <w:sz w:val="32"/>
          <w:szCs w:val="32"/>
          <w:shd w:val="clear" w:color="auto" w:fill="FFFFFF"/>
        </w:rPr>
        <w:t>增加</w:t>
      </w:r>
      <w:r w:rsidR="000838B5">
        <w:rPr>
          <w:rFonts w:ascii="Times New Roman" w:eastAsia="方正仿宋_GBK" w:hAnsi="Times New Roman"/>
          <w:sz w:val="32"/>
          <w:szCs w:val="32"/>
          <w:shd w:val="clear" w:color="auto" w:fill="FFFFFF"/>
        </w:rPr>
        <w:t>11.71</w:t>
      </w:r>
      <w:r w:rsidR="000838B5">
        <w:rPr>
          <w:rFonts w:ascii="Times New Roman" w:eastAsia="方正仿宋_GBK" w:hAnsi="Times New Roman" w:hint="default"/>
          <w:sz w:val="32"/>
          <w:szCs w:val="32"/>
          <w:shd w:val="clear" w:color="auto" w:fill="FFFFFF"/>
        </w:rPr>
        <w:t>%</w:t>
      </w:r>
      <w:r w:rsidR="000838B5">
        <w:rPr>
          <w:rFonts w:ascii="Times New Roman" w:eastAsia="方正仿宋_GBK" w:hAnsi="Times New Roman" w:hint="default"/>
          <w:sz w:val="32"/>
          <w:szCs w:val="32"/>
          <w:shd w:val="clear" w:color="auto" w:fill="FFFFFF"/>
        </w:rPr>
        <w:t>，主要原因是</w:t>
      </w:r>
      <w:r w:rsidR="000838B5" w:rsidRPr="00C2026F">
        <w:rPr>
          <w:rFonts w:ascii="Times New Roman" w:eastAsia="仿宋" w:hAnsi="Times New Roman"/>
          <w:sz w:val="30"/>
          <w:szCs w:val="30"/>
        </w:rPr>
        <w:t>本年</w:t>
      </w:r>
      <w:r w:rsidR="000838B5" w:rsidRPr="002E1DB1">
        <w:rPr>
          <w:rFonts w:ascii="Times New Roman" w:eastAsia="仿宋" w:hAnsi="Times New Roman"/>
          <w:sz w:val="30"/>
          <w:szCs w:val="30"/>
        </w:rPr>
        <w:t>本单位本年度新增</w:t>
      </w:r>
      <w:r w:rsidR="000838B5" w:rsidRPr="002E1DB1">
        <w:rPr>
          <w:rFonts w:ascii="Times New Roman" w:eastAsia="仿宋" w:hAnsi="Times New Roman" w:hint="default"/>
          <w:sz w:val="30"/>
          <w:szCs w:val="30"/>
        </w:rPr>
        <w:t>2</w:t>
      </w:r>
      <w:r w:rsidR="000838B5" w:rsidRPr="002E1DB1">
        <w:rPr>
          <w:rFonts w:ascii="Times New Roman" w:eastAsia="仿宋" w:hAnsi="Times New Roman" w:hint="default"/>
          <w:sz w:val="30"/>
          <w:szCs w:val="30"/>
        </w:rPr>
        <w:t>名人员</w:t>
      </w:r>
      <w:r w:rsidR="000838B5" w:rsidRPr="00C2026F">
        <w:rPr>
          <w:rFonts w:ascii="Times New Roman" w:eastAsia="仿宋" w:hAnsi="Times New Roman" w:hint="default"/>
          <w:sz w:val="30"/>
          <w:szCs w:val="30"/>
        </w:rPr>
        <w:t>，</w:t>
      </w:r>
      <w:r w:rsidR="000838B5">
        <w:rPr>
          <w:rFonts w:ascii="Times New Roman" w:eastAsia="仿宋" w:hAnsi="Times New Roman"/>
          <w:sz w:val="30"/>
          <w:szCs w:val="30"/>
        </w:rPr>
        <w:t>人员经费和公用经费支出相应增加</w:t>
      </w:r>
      <w:r w:rsidR="00C0231E">
        <w:rPr>
          <w:rFonts w:ascii="Times New Roman" w:eastAsia="仿宋" w:hAnsi="Times New Roman"/>
          <w:sz w:val="30"/>
          <w:szCs w:val="30"/>
        </w:rPr>
        <w:t>。</w:t>
      </w:r>
      <w:r>
        <w:rPr>
          <w:rFonts w:ascii="Times New Roman" w:eastAsia="方正仿宋_GBK" w:hAnsi="Times New Roman" w:hint="default"/>
          <w:sz w:val="32"/>
          <w:szCs w:val="32"/>
          <w:shd w:val="clear" w:color="auto" w:fill="FFFFFF"/>
        </w:rPr>
        <w:t>较年初预算数增加</w:t>
      </w:r>
      <w:r w:rsidR="000838B5">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万元，增</w:t>
      </w:r>
      <w:r w:rsidR="000838B5">
        <w:rPr>
          <w:rFonts w:ascii="Times New Roman" w:eastAsia="方正仿宋_GBK" w:hAnsi="Times New Roman"/>
          <w:sz w:val="32"/>
          <w:szCs w:val="32"/>
          <w:shd w:val="clear" w:color="auto" w:fill="FFFFFF"/>
        </w:rPr>
        <w:t>加</w:t>
      </w:r>
      <w:r w:rsidR="000838B5">
        <w:rPr>
          <w:rFonts w:ascii="Times New Roman" w:eastAsia="方正仿宋_GBK" w:hAnsi="Times New Roman"/>
          <w:sz w:val="32"/>
          <w:szCs w:val="32"/>
          <w:shd w:val="clear" w:color="auto" w:fill="FFFFFF"/>
        </w:rPr>
        <w:t>2</w:t>
      </w:r>
      <w:r w:rsidR="00C0231E">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0231E">
        <w:rPr>
          <w:rFonts w:ascii="Times New Roman" w:eastAsia="方正仿宋_GBK" w:hAnsi="Times New Roman" w:hint="default"/>
          <w:sz w:val="32"/>
          <w:szCs w:val="32"/>
          <w:shd w:val="clear" w:color="auto" w:fill="FFFFFF"/>
        </w:rPr>
        <w:t>主要原因是年初预算</w:t>
      </w:r>
      <w:r w:rsidR="00C0231E">
        <w:rPr>
          <w:rFonts w:ascii="Times New Roman" w:eastAsia="方正仿宋_GBK" w:hAnsi="Times New Roman"/>
          <w:sz w:val="32"/>
          <w:szCs w:val="32"/>
          <w:shd w:val="clear" w:color="auto" w:fill="FFFFFF"/>
        </w:rPr>
        <w:t>后</w:t>
      </w:r>
      <w:r w:rsidR="00C0231E">
        <w:rPr>
          <w:rFonts w:ascii="Times New Roman" w:eastAsia="方正仿宋_GBK" w:hAnsi="Times New Roman" w:hint="default"/>
          <w:sz w:val="32"/>
          <w:szCs w:val="32"/>
          <w:shd w:val="clear" w:color="auto" w:fill="FFFFFF"/>
        </w:rPr>
        <w:t>，</w:t>
      </w:r>
      <w:r w:rsidR="00C0231E">
        <w:rPr>
          <w:rFonts w:ascii="Times New Roman" w:eastAsia="方正仿宋_GBK" w:hAnsi="Times New Roman"/>
          <w:sz w:val="32"/>
          <w:szCs w:val="32"/>
          <w:shd w:val="clear" w:color="auto" w:fill="FFFFFF"/>
        </w:rPr>
        <w:t>增加了</w:t>
      </w:r>
      <w:r w:rsidR="000838B5">
        <w:rPr>
          <w:rFonts w:ascii="Times New Roman" w:eastAsia="方正仿宋_GBK" w:hAnsi="Times New Roman"/>
          <w:sz w:val="32"/>
          <w:szCs w:val="32"/>
          <w:shd w:val="clear" w:color="auto" w:fill="FFFFFF"/>
        </w:rPr>
        <w:t>职工工资调资</w:t>
      </w:r>
      <w:r w:rsidR="00C0231E">
        <w:rPr>
          <w:rFonts w:ascii="Times New Roman" w:eastAsia="方正仿宋_GBK" w:hAnsi="Times New Roman" w:hint="default"/>
          <w:sz w:val="32"/>
          <w:szCs w:val="32"/>
          <w:shd w:val="clear" w:color="auto" w:fill="FFFFFF"/>
        </w:rPr>
        <w:t>。</w:t>
      </w:r>
    </w:p>
    <w:p w:rsidR="00EB66DB" w:rsidRDefault="00495E25" w:rsidP="00C0231E">
      <w:pPr>
        <w:spacing w:line="360" w:lineRule="auto"/>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495E25">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6"/>
          <w:rFonts w:ascii="Times New Roman" w:eastAsia="方正仿宋_GBK" w:hAnsi="Times New Roman" w:hint="default"/>
          <w:sz w:val="32"/>
          <w:szCs w:val="32"/>
          <w:shd w:val="clear" w:color="auto" w:fill="FFFFFF"/>
        </w:rPr>
        <w:t xml:space="preserve"> 4.</w:t>
      </w:r>
      <w:r>
        <w:rPr>
          <w:rStyle w:val="a6"/>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363D3C"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sidR="002302E2">
        <w:rPr>
          <w:rFonts w:ascii="Times New Roman" w:eastAsia="方正仿宋_GBK" w:hAnsi="Times New Roman"/>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sidR="002302E2">
        <w:rPr>
          <w:rFonts w:ascii="Times New Roman" w:eastAsia="方正仿宋_GBK" w:hAnsi="Times New Roman"/>
          <w:sz w:val="32"/>
          <w:szCs w:val="32"/>
        </w:rPr>
        <w:t>21.42</w:t>
      </w:r>
      <w:r>
        <w:rPr>
          <w:rFonts w:ascii="Times New Roman" w:eastAsia="方正仿宋_GBK" w:hAnsi="Times New Roman" w:hint="default"/>
          <w:sz w:val="32"/>
          <w:szCs w:val="32"/>
          <w:shd w:val="clear" w:color="auto" w:fill="FFFFFF"/>
        </w:rPr>
        <w:t>万元，占</w:t>
      </w:r>
      <w:r w:rsidR="002302E2">
        <w:rPr>
          <w:rFonts w:ascii="Times New Roman" w:eastAsia="方正仿宋_GBK" w:hAnsi="Times New Roman"/>
          <w:sz w:val="32"/>
          <w:szCs w:val="32"/>
          <w:shd w:val="clear" w:color="auto" w:fill="FFFFFF"/>
        </w:rPr>
        <w:t>8.6</w:t>
      </w:r>
      <w:r w:rsidR="002302E2">
        <w:rPr>
          <w:rFonts w:ascii="Times New Roman" w:eastAsia="方正仿宋_GBK" w:hAnsi="Times New Roman"/>
          <w:sz w:val="32"/>
          <w:szCs w:val="32"/>
        </w:rPr>
        <w:t>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2302E2">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万元，增长</w:t>
      </w:r>
      <w:r w:rsidR="002302E2">
        <w:rPr>
          <w:rFonts w:ascii="Times New Roman" w:eastAsia="方正仿宋_GBK" w:hAnsi="Times New Roman"/>
          <w:sz w:val="32"/>
          <w:szCs w:val="32"/>
          <w:shd w:val="clear" w:color="auto" w:fill="FFFFFF"/>
        </w:rPr>
        <w:t>0</w:t>
      </w:r>
      <w:r w:rsidR="002302E2">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sidR="002302E2">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）卫生健康支出</w:t>
      </w:r>
      <w:r w:rsidR="002302E2">
        <w:rPr>
          <w:rFonts w:ascii="Times New Roman" w:eastAsia="方正仿宋_GBK" w:hAnsi="Times New Roman"/>
          <w:sz w:val="32"/>
          <w:szCs w:val="32"/>
        </w:rPr>
        <w:t>9.51</w:t>
      </w:r>
      <w:r>
        <w:rPr>
          <w:rFonts w:ascii="Times New Roman" w:eastAsia="方正仿宋_GBK" w:hAnsi="Times New Roman" w:hint="default"/>
          <w:sz w:val="32"/>
          <w:szCs w:val="32"/>
          <w:shd w:val="clear" w:color="auto" w:fill="FFFFFF"/>
        </w:rPr>
        <w:t>万元，占</w:t>
      </w:r>
      <w:r w:rsidR="002302E2">
        <w:rPr>
          <w:rFonts w:ascii="Times New Roman" w:eastAsia="方正仿宋_GBK" w:hAnsi="Times New Roman"/>
          <w:sz w:val="32"/>
          <w:szCs w:val="32"/>
          <w:shd w:val="clear" w:color="auto" w:fill="FFFFFF"/>
        </w:rPr>
        <w:t>3.86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w:t>
      </w:r>
      <w:r w:rsidR="00363D3C">
        <w:rPr>
          <w:rFonts w:ascii="Times New Roman" w:eastAsia="方正仿宋_GBK" w:hAnsi="Times New Roman"/>
          <w:sz w:val="32"/>
          <w:szCs w:val="32"/>
          <w:shd w:val="clear" w:color="auto" w:fill="FFFFFF"/>
        </w:rPr>
        <w:t>少</w:t>
      </w:r>
      <w:r w:rsidR="002302E2">
        <w:rPr>
          <w:rFonts w:ascii="Times New Roman" w:eastAsia="方正仿宋_GBK" w:hAnsi="Times New Roman"/>
          <w:sz w:val="32"/>
          <w:szCs w:val="32"/>
          <w:shd w:val="clear" w:color="auto" w:fill="FFFFFF"/>
        </w:rPr>
        <w:t>0</w:t>
      </w:r>
      <w:r w:rsidR="00363D3C">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减少</w:t>
      </w:r>
      <w:r w:rsidR="002302E2">
        <w:rPr>
          <w:rFonts w:ascii="Times New Roman" w:eastAsia="方正仿宋_GBK" w:hAnsi="Times New Roman"/>
          <w:sz w:val="32"/>
          <w:szCs w:val="32"/>
        </w:rPr>
        <w:t>0</w:t>
      </w:r>
      <w:r w:rsidR="00363D3C">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567D7F" w:rsidRPr="00567D7F">
        <w:rPr>
          <w:rFonts w:ascii="Times New Roman" w:eastAsia="方正仿宋_GBK" w:hAnsi="Times New Roman"/>
          <w:sz w:val="32"/>
          <w:szCs w:val="32"/>
          <w:shd w:val="clear" w:color="auto" w:fill="FFFFFF"/>
        </w:rPr>
        <w:t>资源勘探工业信息等支出</w:t>
      </w:r>
      <w:r w:rsidR="002302E2">
        <w:rPr>
          <w:rFonts w:ascii="Times New Roman" w:eastAsia="方正仿宋_GBK" w:hAnsi="Times New Roman"/>
          <w:sz w:val="32"/>
          <w:szCs w:val="32"/>
          <w:shd w:val="clear" w:color="auto" w:fill="FFFFFF"/>
        </w:rPr>
        <w:t>204.96</w:t>
      </w:r>
      <w:r w:rsidR="00567D7F">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，占</w:t>
      </w:r>
      <w:r w:rsidR="002302E2">
        <w:rPr>
          <w:rFonts w:ascii="Times New Roman" w:eastAsia="方正仿宋_GBK" w:hAnsi="Times New Roman"/>
          <w:sz w:val="32"/>
          <w:szCs w:val="32"/>
        </w:rPr>
        <w:t>83.11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2302E2">
        <w:rPr>
          <w:rFonts w:ascii="Times New Roman" w:eastAsia="方正仿宋_GBK" w:hAnsi="Times New Roman"/>
          <w:sz w:val="32"/>
          <w:szCs w:val="32"/>
          <w:shd w:val="clear" w:color="auto" w:fill="FFFFFF"/>
        </w:rPr>
        <w:t>增加</w:t>
      </w:r>
      <w:r w:rsidR="002302E2">
        <w:rPr>
          <w:rFonts w:ascii="Times New Roman" w:eastAsia="方正仿宋_GBK" w:hAnsi="Times New Roman"/>
          <w:sz w:val="32"/>
          <w:szCs w:val="32"/>
          <w:shd w:val="clear" w:color="auto" w:fill="FFFFFF"/>
        </w:rPr>
        <w:t>10.77</w:t>
      </w:r>
      <w:r>
        <w:rPr>
          <w:rFonts w:ascii="Times New Roman" w:eastAsia="方正仿宋_GBK" w:hAnsi="Times New Roman" w:hint="default"/>
          <w:sz w:val="32"/>
          <w:szCs w:val="32"/>
          <w:shd w:val="clear" w:color="auto" w:fill="FFFFFF"/>
        </w:rPr>
        <w:t>万元，</w:t>
      </w:r>
      <w:r w:rsidR="002302E2">
        <w:rPr>
          <w:rFonts w:ascii="Times New Roman" w:eastAsia="方正仿宋_GBK" w:hAnsi="Times New Roman"/>
          <w:sz w:val="32"/>
          <w:szCs w:val="32"/>
          <w:shd w:val="clear" w:color="auto" w:fill="FFFFFF"/>
        </w:rPr>
        <w:t>增加</w:t>
      </w:r>
      <w:r w:rsidR="002302E2">
        <w:rPr>
          <w:rFonts w:ascii="Times New Roman" w:eastAsia="方正仿宋_GBK" w:hAnsi="Times New Roman"/>
          <w:sz w:val="32"/>
          <w:szCs w:val="32"/>
          <w:shd w:val="clear" w:color="auto" w:fill="FFFFFF"/>
        </w:rPr>
        <w:t>5.56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2302E2">
        <w:rPr>
          <w:rFonts w:ascii="Times New Roman" w:eastAsia="方正仿宋_GBK" w:hAnsi="Times New Roman" w:hint="default"/>
          <w:sz w:val="32"/>
          <w:szCs w:val="32"/>
        </w:rPr>
        <w:t>住房保障支出</w:t>
      </w:r>
      <w:r w:rsidR="002302E2">
        <w:rPr>
          <w:rFonts w:ascii="Times New Roman" w:eastAsia="方正仿宋_GBK" w:hAnsi="Times New Roman"/>
          <w:sz w:val="32"/>
          <w:szCs w:val="32"/>
        </w:rPr>
        <w:t>6.77</w:t>
      </w:r>
      <w:r w:rsidR="002302E2">
        <w:rPr>
          <w:rFonts w:ascii="Times New Roman" w:eastAsia="方正仿宋_GBK" w:hAnsi="Times New Roman"/>
          <w:sz w:val="32"/>
          <w:szCs w:val="32"/>
        </w:rPr>
        <w:t>万元计入本项目</w:t>
      </w:r>
      <w:r w:rsidR="002302E2">
        <w:rPr>
          <w:rFonts w:ascii="Times New Roman" w:eastAsia="方正仿宋_GBK" w:hAnsi="Times New Roman"/>
          <w:sz w:val="32"/>
          <w:szCs w:val="32"/>
          <w:shd w:val="clear" w:color="auto" w:fill="FFFFFF"/>
        </w:rPr>
        <w:t>。</w:t>
      </w:r>
    </w:p>
    <w:p w:rsidR="00247F12" w:rsidRDefault="00495E25" w:rsidP="00247F12">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sidR="002302E2">
        <w:rPr>
          <w:rFonts w:ascii="Times New Roman" w:eastAsia="方正仿宋_GBK" w:hAnsi="Times New Roman"/>
          <w:sz w:val="32"/>
          <w:szCs w:val="32"/>
        </w:rPr>
        <w:t>10.71</w:t>
      </w:r>
      <w:r>
        <w:rPr>
          <w:rFonts w:ascii="Times New Roman" w:eastAsia="方正仿宋_GBK" w:hAnsi="Times New Roman" w:hint="default"/>
          <w:sz w:val="32"/>
          <w:szCs w:val="32"/>
          <w:shd w:val="clear" w:color="auto" w:fill="FFFFFF"/>
        </w:rPr>
        <w:t>元，占</w:t>
      </w:r>
      <w:r w:rsidR="00247F12">
        <w:rPr>
          <w:rFonts w:ascii="Times New Roman" w:eastAsia="方正仿宋_GBK" w:hAnsi="Times New Roman"/>
          <w:sz w:val="32"/>
          <w:szCs w:val="32"/>
          <w:shd w:val="clear" w:color="auto" w:fill="FFFFFF"/>
        </w:rPr>
        <w:t>4.34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247F12">
        <w:rPr>
          <w:rFonts w:ascii="Times New Roman" w:eastAsia="方正仿宋_GBK" w:hAnsi="Times New Roman"/>
          <w:sz w:val="32"/>
          <w:szCs w:val="32"/>
          <w:shd w:val="clear" w:color="auto" w:fill="FFFFFF"/>
        </w:rPr>
        <w:t>减少</w:t>
      </w:r>
      <w:r w:rsidR="00E029D0">
        <w:rPr>
          <w:rFonts w:ascii="Times New Roman" w:eastAsia="方正仿宋_GBK" w:hAnsi="Times New Roman"/>
          <w:sz w:val="32"/>
          <w:szCs w:val="32"/>
          <w:shd w:val="clear" w:color="auto" w:fill="FFFFFF"/>
        </w:rPr>
        <w:t>6</w:t>
      </w:r>
      <w:r w:rsidR="00247F12">
        <w:rPr>
          <w:rFonts w:ascii="Times New Roman" w:eastAsia="方正仿宋_GBK" w:hAnsi="Times New Roman"/>
          <w:sz w:val="32"/>
          <w:szCs w:val="32"/>
          <w:shd w:val="clear" w:color="auto" w:fill="FFFFFF"/>
        </w:rPr>
        <w:t>.</w:t>
      </w:r>
      <w:r w:rsidR="00E029D0">
        <w:rPr>
          <w:rFonts w:ascii="Times New Roman" w:eastAsia="方正仿宋_GBK" w:hAnsi="Times New Roman"/>
          <w:sz w:val="32"/>
          <w:szCs w:val="32"/>
          <w:shd w:val="clear" w:color="auto" w:fill="FFFFFF"/>
        </w:rPr>
        <w:t>7</w:t>
      </w:r>
      <w:r w:rsidR="00247F12">
        <w:rPr>
          <w:rFonts w:ascii="Times New Roman" w:eastAsia="方正仿宋_GBK" w:hAnsi="Times New Roman"/>
          <w:sz w:val="32"/>
          <w:szCs w:val="32"/>
          <w:shd w:val="clear" w:color="auto" w:fill="FFFFFF"/>
        </w:rPr>
        <w:t>7</w:t>
      </w:r>
      <w:r>
        <w:rPr>
          <w:rFonts w:ascii="Times New Roman" w:eastAsia="方正仿宋_GBK" w:hAnsi="Times New Roman" w:hint="default"/>
          <w:sz w:val="32"/>
          <w:szCs w:val="32"/>
          <w:shd w:val="clear" w:color="auto" w:fill="FFFFFF"/>
        </w:rPr>
        <w:t>万元，</w:t>
      </w:r>
      <w:r w:rsidR="00247F12">
        <w:rPr>
          <w:rFonts w:ascii="Times New Roman" w:eastAsia="方正仿宋_GBK" w:hAnsi="Times New Roman"/>
          <w:sz w:val="32"/>
          <w:szCs w:val="32"/>
          <w:shd w:val="clear" w:color="auto" w:fill="FFFFFF"/>
        </w:rPr>
        <w:t>减少</w:t>
      </w:r>
      <w:r w:rsidR="00247F12">
        <w:rPr>
          <w:rFonts w:ascii="Times New Roman" w:eastAsia="方正仿宋_GBK" w:hAnsi="Times New Roman"/>
          <w:sz w:val="32"/>
          <w:szCs w:val="32"/>
          <w:shd w:val="clear" w:color="auto" w:fill="FFFFFF"/>
        </w:rPr>
        <w:t>38.72</w:t>
      </w:r>
      <w:r w:rsidR="00E029D0">
        <w:rPr>
          <w:rFonts w:ascii="Times New Roman" w:eastAsia="方正仿宋_GBK" w:hAnsi="Times New Roman" w:hint="default"/>
          <w:sz w:val="32"/>
          <w:szCs w:val="32"/>
          <w:shd w:val="clear" w:color="auto" w:fill="FFFFFF"/>
        </w:rPr>
        <w:t>%</w:t>
      </w:r>
      <w:r w:rsidR="00E029D0">
        <w:rPr>
          <w:rFonts w:ascii="Times New Roman" w:eastAsia="方正仿宋_GBK" w:hAnsi="Times New Roman"/>
          <w:sz w:val="32"/>
          <w:szCs w:val="32"/>
          <w:shd w:val="clear" w:color="auto" w:fill="FFFFFF"/>
        </w:rPr>
        <w:t>，</w:t>
      </w:r>
      <w:r w:rsidR="00247F12">
        <w:rPr>
          <w:rFonts w:ascii="Times New Roman" w:eastAsia="方正仿宋_GBK" w:hAnsi="Times New Roman" w:hint="default"/>
          <w:sz w:val="32"/>
          <w:szCs w:val="32"/>
          <w:shd w:val="clear" w:color="auto" w:fill="FFFFFF"/>
        </w:rPr>
        <w:t>主要原因是</w:t>
      </w:r>
      <w:r w:rsidR="00247F12">
        <w:rPr>
          <w:rFonts w:ascii="Times New Roman" w:eastAsia="方正仿宋_GBK" w:hAnsi="Times New Roman" w:hint="default"/>
          <w:sz w:val="32"/>
          <w:szCs w:val="32"/>
        </w:rPr>
        <w:t>住房保障支出</w:t>
      </w:r>
      <w:r w:rsidR="00247F12">
        <w:rPr>
          <w:rFonts w:ascii="Times New Roman" w:eastAsia="方正仿宋_GBK" w:hAnsi="Times New Roman"/>
          <w:sz w:val="32"/>
          <w:szCs w:val="32"/>
        </w:rPr>
        <w:t>6.77</w:t>
      </w:r>
      <w:r w:rsidR="00247F12">
        <w:rPr>
          <w:rFonts w:ascii="Times New Roman" w:eastAsia="方正仿宋_GBK" w:hAnsi="Times New Roman"/>
          <w:sz w:val="32"/>
          <w:szCs w:val="32"/>
        </w:rPr>
        <w:t>万元计入本项目。</w:t>
      </w:r>
    </w:p>
    <w:p w:rsidR="00EB66DB" w:rsidRDefault="00495E25" w:rsidP="00247F12">
      <w:pPr>
        <w:pStyle w:val="a5"/>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（四）一般公共预算财政拨款基本支出决算情况说明</w:t>
      </w:r>
    </w:p>
    <w:p w:rsidR="00CF4491" w:rsidRDefault="00495E25" w:rsidP="00CF4491">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年度一般公共财政拨款基本支出</w:t>
      </w:r>
      <w:r w:rsidR="00A8052A">
        <w:rPr>
          <w:rFonts w:ascii="Times New Roman" w:eastAsia="方正仿宋_GBK" w:hAnsi="Times New Roman"/>
          <w:sz w:val="32"/>
          <w:szCs w:val="32"/>
        </w:rPr>
        <w:t>246.6</w:t>
      </w:r>
      <w:r>
        <w:rPr>
          <w:rFonts w:ascii="Times New Roman" w:eastAsia="方正仿宋_GBK" w:hAnsi="Times New Roman" w:hint="default"/>
          <w:sz w:val="32"/>
          <w:szCs w:val="32"/>
          <w:shd w:val="clear" w:color="auto" w:fill="FFFFFF"/>
        </w:rPr>
        <w:t>万元。其中：人员经费</w:t>
      </w:r>
      <w:r w:rsidR="00840312">
        <w:rPr>
          <w:rFonts w:ascii="Times New Roman" w:eastAsia="方正仿宋_GBK" w:hAnsi="Times New Roman"/>
          <w:sz w:val="32"/>
          <w:szCs w:val="32"/>
          <w:shd w:val="clear" w:color="auto" w:fill="FFFFFF"/>
        </w:rPr>
        <w:t>202.56</w:t>
      </w:r>
      <w:r>
        <w:rPr>
          <w:rFonts w:ascii="Times New Roman" w:eastAsia="方正仿宋_GBK" w:hAnsi="Times New Roman" w:hint="default"/>
          <w:sz w:val="32"/>
          <w:szCs w:val="32"/>
          <w:shd w:val="clear" w:color="auto" w:fill="FFFFFF"/>
        </w:rPr>
        <w:t>万元，较上年决算数</w:t>
      </w:r>
      <w:r w:rsidR="00A8052A">
        <w:rPr>
          <w:rFonts w:ascii="Times New Roman" w:eastAsia="方正仿宋_GBK" w:hAnsi="Times New Roman"/>
          <w:sz w:val="32"/>
          <w:szCs w:val="32"/>
          <w:shd w:val="clear" w:color="auto" w:fill="FFFFFF"/>
        </w:rPr>
        <w:t>增加</w:t>
      </w:r>
      <w:r w:rsidR="00840312">
        <w:rPr>
          <w:rFonts w:ascii="Times New Roman" w:eastAsia="方正仿宋_GBK" w:hAnsi="Times New Roman"/>
          <w:sz w:val="32"/>
          <w:szCs w:val="32"/>
          <w:shd w:val="clear" w:color="auto" w:fill="FFFFFF"/>
        </w:rPr>
        <w:t>20.37</w:t>
      </w:r>
      <w:r>
        <w:rPr>
          <w:rFonts w:ascii="Times New Roman" w:eastAsia="方正仿宋_GBK" w:hAnsi="Times New Roman" w:hint="default"/>
          <w:sz w:val="32"/>
          <w:szCs w:val="32"/>
          <w:shd w:val="clear" w:color="auto" w:fill="FFFFFF"/>
        </w:rPr>
        <w:t>万元，</w:t>
      </w:r>
      <w:r w:rsidR="00A8052A">
        <w:rPr>
          <w:rFonts w:ascii="Times New Roman" w:eastAsia="方正仿宋_GBK" w:hAnsi="Times New Roman"/>
          <w:sz w:val="32"/>
          <w:szCs w:val="32"/>
          <w:shd w:val="clear" w:color="auto" w:fill="FFFFFF"/>
        </w:rPr>
        <w:t>增加</w:t>
      </w:r>
      <w:r w:rsidR="00840312">
        <w:rPr>
          <w:rFonts w:ascii="Times New Roman" w:eastAsia="方正仿宋_GBK" w:hAnsi="Times New Roman"/>
          <w:sz w:val="32"/>
          <w:szCs w:val="32"/>
          <w:shd w:val="clear" w:color="auto" w:fill="FFFFFF"/>
        </w:rPr>
        <w:t>11.18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A8052A">
        <w:rPr>
          <w:rFonts w:ascii="Times New Roman" w:eastAsia="方正仿宋_GBK" w:hAnsi="Times New Roman" w:hint="default"/>
          <w:sz w:val="32"/>
          <w:szCs w:val="32"/>
          <w:shd w:val="clear" w:color="auto" w:fill="FFFFFF"/>
        </w:rPr>
        <w:t>人员经费用途主要包括</w:t>
      </w:r>
      <w:r w:rsidR="00A8052A">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、养老</w:t>
      </w:r>
      <w:r w:rsidR="00A8052A">
        <w:rPr>
          <w:rFonts w:ascii="Times New Roman" w:eastAsia="方正仿宋_GBK" w:hAnsi="Times New Roman"/>
          <w:sz w:val="32"/>
          <w:szCs w:val="32"/>
          <w:shd w:val="clear" w:color="auto" w:fill="FFFFFF"/>
        </w:rPr>
        <w:t>保险</w:t>
      </w:r>
      <w:r>
        <w:rPr>
          <w:rFonts w:ascii="Times New Roman" w:eastAsia="方正仿宋_GBK" w:hAnsi="Times New Roman" w:hint="default"/>
          <w:sz w:val="32"/>
          <w:szCs w:val="32"/>
          <w:shd w:val="clear" w:color="auto" w:fill="FFFFFF"/>
        </w:rPr>
        <w:t>、职业年金、公积金等各种费用。公用经费</w:t>
      </w:r>
      <w:r w:rsidR="00840312">
        <w:rPr>
          <w:rFonts w:ascii="Times New Roman" w:eastAsia="方正仿宋_GBK" w:hAnsi="Times New Roman"/>
          <w:sz w:val="32"/>
          <w:szCs w:val="32"/>
          <w:shd w:val="clear" w:color="auto" w:fill="FFFFFF"/>
        </w:rPr>
        <w:t>44.04</w:t>
      </w:r>
      <w:r w:rsidR="007771E0">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t>元，较上年决算数</w:t>
      </w:r>
      <w:r w:rsidR="00840312">
        <w:rPr>
          <w:rFonts w:ascii="Times New Roman" w:eastAsia="方正仿宋_GBK" w:hAnsi="Times New Roman"/>
          <w:sz w:val="32"/>
          <w:szCs w:val="32"/>
          <w:shd w:val="clear" w:color="auto" w:fill="FFFFFF"/>
        </w:rPr>
        <w:t>增加</w:t>
      </w:r>
      <w:r w:rsidR="007771E0">
        <w:rPr>
          <w:rFonts w:ascii="Times New Roman" w:eastAsia="方正仿宋_GBK" w:hAnsi="Times New Roman"/>
          <w:sz w:val="32"/>
          <w:szCs w:val="32"/>
          <w:shd w:val="clear" w:color="auto" w:fill="FFFFFF"/>
        </w:rPr>
        <w:t>5.</w:t>
      </w:r>
      <w:r w:rsidR="00840312">
        <w:rPr>
          <w:rFonts w:ascii="Times New Roman" w:eastAsia="方正仿宋_GBK" w:hAnsi="Times New Roman"/>
          <w:sz w:val="32"/>
          <w:szCs w:val="32"/>
          <w:shd w:val="clear" w:color="auto" w:fill="FFFFFF"/>
        </w:rPr>
        <w:t>49</w:t>
      </w:r>
      <w:r>
        <w:rPr>
          <w:rFonts w:ascii="Times New Roman" w:eastAsia="方正仿宋_GBK" w:hAnsi="Times New Roman" w:hint="default"/>
          <w:sz w:val="32"/>
          <w:szCs w:val="32"/>
          <w:shd w:val="clear" w:color="auto" w:fill="FFFFFF"/>
        </w:rPr>
        <w:t>万元，</w:t>
      </w:r>
      <w:r w:rsidR="00840312">
        <w:rPr>
          <w:rFonts w:ascii="Times New Roman" w:eastAsia="方正仿宋_GBK" w:hAnsi="Times New Roman"/>
          <w:sz w:val="32"/>
          <w:szCs w:val="32"/>
          <w:shd w:val="clear" w:color="auto" w:fill="FFFFFF"/>
        </w:rPr>
        <w:t>增加</w:t>
      </w:r>
      <w:r w:rsidR="00CF4491">
        <w:rPr>
          <w:rFonts w:ascii="Times New Roman" w:eastAsia="方正仿宋_GBK" w:hAnsi="Times New Roman"/>
          <w:sz w:val="32"/>
          <w:szCs w:val="32"/>
          <w:shd w:val="clear" w:color="auto" w:fill="FFFFFF"/>
        </w:rPr>
        <w:t>14.24</w:t>
      </w:r>
      <w:r w:rsidR="007771E0">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F4491">
        <w:rPr>
          <w:rFonts w:ascii="Times New Roman" w:eastAsia="方正仿宋_GBK" w:hAnsi="Times New Roman" w:hint="default"/>
          <w:sz w:val="32"/>
          <w:szCs w:val="32"/>
          <w:shd w:val="clear" w:color="auto" w:fill="FFFFFF"/>
        </w:rPr>
        <w:t>主要原因是</w:t>
      </w:r>
      <w:r w:rsidR="00CF4491" w:rsidRPr="00C2026F">
        <w:rPr>
          <w:rFonts w:ascii="Times New Roman" w:eastAsia="仿宋" w:hAnsi="Times New Roman"/>
          <w:sz w:val="30"/>
          <w:szCs w:val="30"/>
        </w:rPr>
        <w:t>本年</w:t>
      </w:r>
      <w:r w:rsidR="00CF4491" w:rsidRPr="002E1DB1">
        <w:rPr>
          <w:rFonts w:ascii="Times New Roman" w:eastAsia="仿宋" w:hAnsi="Times New Roman"/>
          <w:sz w:val="30"/>
          <w:szCs w:val="30"/>
        </w:rPr>
        <w:t>本单位本年度新增</w:t>
      </w:r>
      <w:r w:rsidR="00CF4491" w:rsidRPr="002E1DB1">
        <w:rPr>
          <w:rFonts w:ascii="Times New Roman" w:eastAsia="仿宋" w:hAnsi="Times New Roman" w:hint="default"/>
          <w:sz w:val="30"/>
          <w:szCs w:val="30"/>
        </w:rPr>
        <w:t>2</w:t>
      </w:r>
      <w:r w:rsidR="00CF4491" w:rsidRPr="002E1DB1">
        <w:rPr>
          <w:rFonts w:ascii="Times New Roman" w:eastAsia="仿宋" w:hAnsi="Times New Roman" w:hint="default"/>
          <w:sz w:val="30"/>
          <w:szCs w:val="30"/>
        </w:rPr>
        <w:t>名人员</w:t>
      </w:r>
      <w:r w:rsidR="00CF4491" w:rsidRPr="00C2026F">
        <w:rPr>
          <w:rFonts w:ascii="Times New Roman" w:eastAsia="仿宋" w:hAnsi="Times New Roman" w:hint="default"/>
          <w:sz w:val="30"/>
          <w:szCs w:val="30"/>
        </w:rPr>
        <w:t>，</w:t>
      </w:r>
      <w:r w:rsidR="00CF4491">
        <w:rPr>
          <w:rFonts w:ascii="Times New Roman" w:eastAsia="仿宋" w:hAnsi="Times New Roman"/>
          <w:sz w:val="30"/>
          <w:szCs w:val="30"/>
        </w:rPr>
        <w:t>人员经费和公用经费支出相应增加</w:t>
      </w:r>
      <w:r w:rsidR="00CF4491">
        <w:rPr>
          <w:rFonts w:ascii="Times New Roman" w:eastAsia="方正仿宋_GBK" w:hAnsi="Times New Roman" w:hint="default"/>
          <w:sz w:val="32"/>
          <w:szCs w:val="32"/>
          <w:shd w:val="clear" w:color="auto" w:fill="FFFFFF"/>
        </w:rPr>
        <w:t>。</w:t>
      </w:r>
    </w:p>
    <w:p w:rsidR="00EB66DB" w:rsidRDefault="00495E25" w:rsidP="00CF4491">
      <w:pPr>
        <w:pStyle w:val="a5"/>
        <w:snapToGrid w:val="0"/>
        <w:spacing w:before="0" w:beforeAutospacing="0" w:after="0" w:afterAutospacing="0" w:line="600" w:lineRule="exact"/>
        <w:ind w:firstLineChars="200" w:firstLine="643"/>
        <w:jc w:val="both"/>
        <w:rPr>
          <w:rFonts w:ascii="Times New Roman" w:eastAsia="方正仿宋_GBK" w:hAnsi="Times New Roman" w:hint="default"/>
          <w:b/>
          <w:bCs/>
          <w:sz w:val="32"/>
          <w:szCs w:val="32"/>
          <w:shd w:val="clear" w:color="auto" w:fill="FFFFFF"/>
          <w:lang w:bidi="ar"/>
        </w:rPr>
      </w:pPr>
      <w:r>
        <w:rPr>
          <w:rFonts w:ascii="Times New Roman" w:eastAsia="方正仿宋_GBK" w:hAnsi="Times New Roman"/>
          <w:b/>
          <w:bCs/>
          <w:sz w:val="32"/>
          <w:szCs w:val="32"/>
          <w:shd w:val="clear" w:color="auto" w:fill="FFFFFF"/>
          <w:lang w:bidi="ar"/>
        </w:rPr>
        <w:t>（五）政府性基金预算收支决算情况说明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（六）国有资本经营预算财政拨款支出决算情况说明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EB66DB" w:rsidRDefault="00495E25">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三、</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三公</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经费情况说明</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经费支出总体情况说明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sidR="00CF4491">
        <w:rPr>
          <w:rFonts w:ascii="Times New Roman" w:eastAsia="方正仿宋_GBK" w:hAnsi="Times New Roman"/>
          <w:sz w:val="32"/>
          <w:szCs w:val="32"/>
          <w:shd w:val="clear" w:color="auto" w:fill="FFFFFF"/>
        </w:rPr>
        <w:t>11.34</w:t>
      </w:r>
      <w:r>
        <w:rPr>
          <w:rFonts w:ascii="Times New Roman" w:eastAsia="方正仿宋_GBK" w:hAnsi="Times New Roman" w:hint="default"/>
          <w:sz w:val="32"/>
          <w:szCs w:val="32"/>
          <w:shd w:val="clear" w:color="auto" w:fill="FFFFFF"/>
        </w:rPr>
        <w:t>万元，较年初预算数减少</w:t>
      </w:r>
      <w:r w:rsidR="00CF4491">
        <w:rPr>
          <w:rFonts w:ascii="Times New Roman" w:eastAsia="方正仿宋_GBK" w:hAnsi="Times New Roman"/>
          <w:sz w:val="32"/>
          <w:szCs w:val="32"/>
          <w:shd w:val="clear" w:color="auto" w:fill="FFFFFF"/>
        </w:rPr>
        <w:t>28.69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，主要原因是为落实过紧日子政策，减少三</w:t>
      </w:r>
      <w:proofErr w:type="gramStart"/>
      <w:r>
        <w:rPr>
          <w:rFonts w:ascii="Times New Roman" w:eastAsia="方正仿宋_GBK" w:hAnsi="Times New Roman" w:hint="default"/>
          <w:sz w:val="32"/>
          <w:szCs w:val="32"/>
          <w:shd w:val="clear" w:color="auto" w:fill="FFFFFF"/>
        </w:rPr>
        <w:t>公经费</w:t>
      </w:r>
      <w:proofErr w:type="gramEnd"/>
      <w:r>
        <w:rPr>
          <w:rFonts w:ascii="Times New Roman" w:eastAsia="方正仿宋_GBK" w:hAnsi="Times New Roman" w:hint="default"/>
          <w:sz w:val="32"/>
          <w:szCs w:val="32"/>
          <w:shd w:val="clear" w:color="auto" w:fill="FFFFFF"/>
        </w:rPr>
        <w:t>的开支，并且在本年度公务用车的使用减少，相应燃油费等开支减少。较上年支出数减少</w:t>
      </w:r>
      <w:r w:rsidR="00CF4491">
        <w:rPr>
          <w:rFonts w:ascii="Times New Roman" w:eastAsia="方正仿宋_GBK" w:hAnsi="Times New Roman"/>
          <w:sz w:val="32"/>
          <w:szCs w:val="32"/>
          <w:shd w:val="clear" w:color="auto" w:fill="FFFFFF"/>
        </w:rPr>
        <w:t>0.44</w:t>
      </w:r>
      <w:r>
        <w:rPr>
          <w:rFonts w:ascii="Times New Roman" w:eastAsia="方正仿宋_GBK" w:hAnsi="Times New Roman" w:hint="default"/>
          <w:sz w:val="32"/>
          <w:szCs w:val="32"/>
          <w:shd w:val="clear" w:color="auto" w:fill="FFFFFF"/>
        </w:rPr>
        <w:t>万元，下降</w:t>
      </w:r>
      <w:r w:rsidR="00CF4491">
        <w:rPr>
          <w:rFonts w:ascii="Times New Roman" w:eastAsia="方正仿宋_GBK" w:hAnsi="Times New Roman"/>
          <w:sz w:val="32"/>
          <w:szCs w:val="32"/>
          <w:shd w:val="clear" w:color="auto" w:fill="FFFFFF"/>
        </w:rPr>
        <w:t>3.73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，主要原因是本年度公务车外出出差减少。</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经费分项支出情况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万元，主要是用于本单位无因公出国出境的情况。费用支出较年初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，主要原因是本单位无因公出国出境的情况。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shd w:val="clear" w:color="auto" w:fill="FFFFFF"/>
        </w:rPr>
        <w:t>.</w:t>
      </w:r>
      <w:proofErr w:type="gramStart"/>
      <w:r>
        <w:rPr>
          <w:rFonts w:ascii="Times New Roman" w:eastAsia="方正仿宋_GBK" w:hAnsi="Times New Roman" w:hint="default"/>
          <w:sz w:val="32"/>
          <w:szCs w:val="32"/>
          <w:shd w:val="clear" w:color="auto" w:fill="FFFFFF"/>
        </w:rPr>
        <w:t>....(</w:t>
      </w:r>
      <w:proofErr w:type="gramEnd"/>
      <w:r>
        <w:rPr>
          <w:rFonts w:ascii="Times New Roman" w:eastAsia="方正仿宋_GBK" w:hAnsi="Times New Roman" w:hint="default"/>
          <w:sz w:val="32"/>
          <w:szCs w:val="32"/>
          <w:shd w:val="clear" w:color="auto" w:fill="FFFFFF"/>
        </w:rPr>
        <w:t>由部门根据实际情况补充车辆用途</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，主要原因是本年度单位无新购置公务车的情况。较上年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，主要原因是本年度单位无新购置公务车的情况。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sidR="007B40B4">
        <w:rPr>
          <w:rFonts w:ascii="Times New Roman" w:eastAsia="方正仿宋_GBK" w:hAnsi="Times New Roman"/>
          <w:sz w:val="32"/>
          <w:szCs w:val="32"/>
          <w:shd w:val="clear" w:color="auto" w:fill="FFFFFF"/>
        </w:rPr>
        <w:t>11.34</w:t>
      </w:r>
      <w:r>
        <w:rPr>
          <w:rFonts w:ascii="Times New Roman" w:eastAsia="方正仿宋_GBK" w:hAnsi="Times New Roman" w:hint="default"/>
          <w:sz w:val="32"/>
          <w:szCs w:val="32"/>
          <w:shd w:val="clear" w:color="auto" w:fill="FFFFFF"/>
        </w:rPr>
        <w:t>万元，主要用于单位公务车的维修保养、停车洗车等费用。费用支出较年初预算数减少</w:t>
      </w:r>
      <w:r w:rsidR="007B40B4">
        <w:rPr>
          <w:rFonts w:ascii="Times New Roman" w:eastAsia="方正仿宋_GBK" w:hAnsi="Times New Roman"/>
          <w:sz w:val="32"/>
          <w:szCs w:val="32"/>
          <w:shd w:val="clear" w:color="auto" w:fill="FFFFFF"/>
        </w:rPr>
        <w:t>4.56</w:t>
      </w:r>
      <w:r>
        <w:rPr>
          <w:rFonts w:ascii="Times New Roman" w:eastAsia="方正仿宋_GBK" w:hAnsi="Times New Roman" w:hint="default"/>
          <w:sz w:val="32"/>
          <w:szCs w:val="32"/>
          <w:shd w:val="clear" w:color="auto" w:fill="FFFFFF"/>
        </w:rPr>
        <w:t>万元，下降</w:t>
      </w:r>
      <w:r w:rsidR="007B40B4">
        <w:rPr>
          <w:rFonts w:ascii="Times New Roman" w:eastAsia="方正仿宋_GBK" w:hAnsi="Times New Roman"/>
          <w:sz w:val="32"/>
          <w:szCs w:val="32"/>
          <w:shd w:val="clear" w:color="auto" w:fill="FFFFFF"/>
        </w:rPr>
        <w:t>28.69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，主要原因是公务车外出出差减少，相对上一年度，公务车磨损减少。较上年支出数减少</w:t>
      </w:r>
      <w:r w:rsidR="007B40B4">
        <w:rPr>
          <w:rFonts w:ascii="Times New Roman" w:eastAsia="方正仿宋_GBK" w:hAnsi="Times New Roman"/>
          <w:sz w:val="32"/>
          <w:szCs w:val="32"/>
          <w:shd w:val="clear" w:color="auto" w:fill="FFFFFF"/>
        </w:rPr>
        <w:t>0.44</w:t>
      </w:r>
      <w:r>
        <w:rPr>
          <w:rFonts w:ascii="Times New Roman" w:eastAsia="方正仿宋_GBK" w:hAnsi="Times New Roman" w:hint="default"/>
          <w:sz w:val="32"/>
          <w:szCs w:val="32"/>
          <w:shd w:val="clear" w:color="auto" w:fill="FFFFFF"/>
        </w:rPr>
        <w:t>万元，下降</w:t>
      </w:r>
      <w:r w:rsidR="007B40B4">
        <w:rPr>
          <w:rFonts w:ascii="Times New Roman" w:eastAsia="方正仿宋_GBK" w:hAnsi="Times New Roman"/>
          <w:sz w:val="32"/>
          <w:szCs w:val="32"/>
          <w:shd w:val="clear" w:color="auto" w:fill="FFFFFF"/>
        </w:rPr>
        <w:t>3.73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，主要原因是公务车外出出差减少，相对上一年度，公务车磨损减少。</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万元，主要原因是落实过紧日子的政策。</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经费实物量情况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辆；国内公务接待</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批次</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万元，车均维护费</w:t>
      </w:r>
      <w:r w:rsidR="007B40B4">
        <w:rPr>
          <w:rFonts w:ascii="Times New Roman" w:eastAsia="方正仿宋_GBK" w:hAnsi="Times New Roman"/>
          <w:sz w:val="32"/>
          <w:szCs w:val="32"/>
          <w:shd w:val="clear" w:color="auto" w:fill="FFFFFF"/>
        </w:rPr>
        <w:t>5</w:t>
      </w:r>
      <w:r w:rsidR="004A2F4F">
        <w:rPr>
          <w:rFonts w:ascii="Times New Roman" w:eastAsia="方正仿宋_GBK" w:hAnsi="Times New Roman"/>
          <w:sz w:val="32"/>
          <w:szCs w:val="32"/>
          <w:shd w:val="clear" w:color="auto" w:fill="FFFFFF"/>
        </w:rPr>
        <w:t>.67</w:t>
      </w:r>
      <w:r>
        <w:rPr>
          <w:rFonts w:ascii="Times New Roman" w:eastAsia="方正仿宋_GBK" w:hAnsi="Times New Roman" w:hint="default"/>
          <w:sz w:val="32"/>
          <w:szCs w:val="32"/>
          <w:shd w:val="clear" w:color="auto" w:fill="FFFFFF"/>
        </w:rPr>
        <w:t>万元。</w:t>
      </w:r>
    </w:p>
    <w:p w:rsidR="00EB66DB" w:rsidRDefault="00495E25">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四、其他需要说明的事项</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（一）财政拨款会议费和培训费情况说明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sidR="007B40B4">
        <w:rPr>
          <w:rFonts w:ascii="Times New Roman" w:eastAsia="方正仿宋_GBK" w:hAnsi="Times New Roman"/>
          <w:sz w:val="32"/>
          <w:szCs w:val="32"/>
          <w:shd w:val="clear" w:color="auto" w:fill="FFFFFF"/>
        </w:rPr>
        <w:t>0</w:t>
      </w:r>
      <w:r w:rsidR="00D158B6">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，较上年决算数</w:t>
      </w:r>
      <w:r w:rsidR="00D158B6">
        <w:rPr>
          <w:rFonts w:ascii="Times New Roman" w:eastAsia="方正仿宋_GBK" w:hAnsi="Times New Roman"/>
          <w:sz w:val="32"/>
          <w:szCs w:val="32"/>
          <w:shd w:val="clear" w:color="auto" w:fill="FFFFFF"/>
        </w:rPr>
        <w:t>增加</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万元，</w:t>
      </w:r>
      <w:r w:rsidR="00D158B6">
        <w:rPr>
          <w:rFonts w:ascii="Times New Roman" w:eastAsia="方正仿宋_GBK" w:hAnsi="Times New Roman"/>
          <w:sz w:val="32"/>
          <w:szCs w:val="32"/>
          <w:shd w:val="clear" w:color="auto" w:fill="FFFFFF"/>
        </w:rPr>
        <w:t>增加</w:t>
      </w:r>
      <w:r w:rsidR="007B40B4">
        <w:rPr>
          <w:rFonts w:ascii="Times New Roman" w:eastAsia="方正仿宋_GBK" w:hAnsi="Times New Roman"/>
          <w:sz w:val="32"/>
          <w:szCs w:val="32"/>
          <w:shd w:val="clear" w:color="auto" w:fill="FFFFFF"/>
        </w:rPr>
        <w:t>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D158B6">
        <w:rPr>
          <w:rFonts w:ascii="Times New Roman" w:eastAsia="方正仿宋_GBK" w:hAnsi="Times New Roman"/>
          <w:sz w:val="32"/>
          <w:szCs w:val="32"/>
          <w:shd w:val="clear" w:color="auto" w:fill="FFFFFF"/>
        </w:rPr>
        <w:t>上年无</w:t>
      </w:r>
      <w:r w:rsidR="00D158B6">
        <w:rPr>
          <w:rFonts w:ascii="Times New Roman" w:eastAsia="方正仿宋_GBK" w:hAnsi="Times New Roman" w:hint="default"/>
          <w:sz w:val="32"/>
          <w:szCs w:val="32"/>
          <w:shd w:val="clear" w:color="auto" w:fill="FFFFFF"/>
        </w:rPr>
        <w:t>会议费</w:t>
      </w:r>
      <w:r>
        <w:rPr>
          <w:rFonts w:ascii="Times New Roman" w:eastAsia="方正仿宋_GBK" w:hAnsi="Times New Roman" w:hint="default"/>
          <w:sz w:val="32"/>
          <w:szCs w:val="32"/>
          <w:shd w:val="clear" w:color="auto" w:fill="FFFFFF"/>
        </w:rPr>
        <w:t>。本年度培训费支出</w:t>
      </w:r>
      <w:r w:rsidR="007B40B4">
        <w:rPr>
          <w:rFonts w:ascii="Times New Roman" w:eastAsia="方正仿宋_GBK" w:hAnsi="Times New Roman"/>
          <w:sz w:val="32"/>
          <w:szCs w:val="32"/>
          <w:shd w:val="clear" w:color="auto" w:fill="FFFFFF"/>
        </w:rPr>
        <w:t>0.05</w:t>
      </w:r>
      <w:r>
        <w:rPr>
          <w:rFonts w:ascii="Times New Roman" w:eastAsia="方正仿宋_GBK" w:hAnsi="Times New Roman" w:hint="default"/>
          <w:sz w:val="32"/>
          <w:szCs w:val="32"/>
          <w:shd w:val="clear" w:color="auto" w:fill="FFFFFF"/>
        </w:rPr>
        <w:lastRenderedPageBreak/>
        <w:t>万元，较上年决算数增加</w:t>
      </w:r>
      <w:r w:rsidR="007B40B4">
        <w:rPr>
          <w:rFonts w:ascii="Times New Roman" w:eastAsia="方正仿宋_GBK" w:hAnsi="Times New Roman"/>
          <w:sz w:val="32"/>
          <w:szCs w:val="32"/>
          <w:shd w:val="clear" w:color="auto" w:fill="FFFFFF"/>
        </w:rPr>
        <w:t>0.05</w:t>
      </w:r>
      <w:r>
        <w:rPr>
          <w:rFonts w:ascii="Times New Roman" w:eastAsia="方正仿宋_GBK" w:hAnsi="Times New Roman" w:hint="default"/>
          <w:sz w:val="32"/>
          <w:szCs w:val="32"/>
          <w:shd w:val="clear" w:color="auto" w:fill="FFFFFF"/>
        </w:rPr>
        <w:t>万元，增长</w:t>
      </w:r>
      <w:r w:rsidR="007B40B4">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，主要原因是本年度</w:t>
      </w:r>
      <w:r w:rsidR="007B40B4">
        <w:t>无</w:t>
      </w:r>
      <w:r w:rsidR="007B40B4">
        <w:rPr>
          <w:rFonts w:ascii="Times New Roman" w:eastAsia="方正仿宋_GBK" w:hAnsi="Times New Roman" w:hint="default"/>
          <w:sz w:val="32"/>
          <w:szCs w:val="32"/>
          <w:shd w:val="clear" w:color="auto" w:fill="FFFFFF"/>
        </w:rPr>
        <w:t>培训费</w:t>
      </w:r>
      <w:r w:rsidR="007B40B4">
        <w:rPr>
          <w:rFonts w:ascii="Times New Roman" w:eastAsia="方正仿宋_GBK" w:hAnsi="Times New Roman"/>
          <w:sz w:val="32"/>
          <w:szCs w:val="32"/>
          <w:shd w:val="clear" w:color="auto" w:fill="FFFFFF"/>
        </w:rPr>
        <w:t>。</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（二）机关运行经费情况说明</w:t>
      </w:r>
    </w:p>
    <w:p w:rsidR="00EB66DB" w:rsidRDefault="00495E25" w:rsidP="00970650">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proofErr w:type="gramStart"/>
      <w:r>
        <w:rPr>
          <w:rFonts w:ascii="Times New Roman" w:eastAsia="方正仿宋_GBK" w:hAnsi="Times New Roman" w:hint="default"/>
          <w:sz w:val="32"/>
          <w:szCs w:val="32"/>
          <w:shd w:val="clear" w:color="auto" w:fill="FFFFFF"/>
        </w:rPr>
        <w:t>照部门</w:t>
      </w:r>
      <w:proofErr w:type="gramEnd"/>
      <w:r>
        <w:rPr>
          <w:rFonts w:ascii="Times New Roman" w:eastAsia="方正仿宋_GBK" w:hAnsi="Times New Roman" w:hint="default"/>
          <w:sz w:val="32"/>
          <w:szCs w:val="32"/>
          <w:shd w:val="clear" w:color="auto" w:fill="FFFFFF"/>
        </w:rPr>
        <w:t>决算列报口径，我单位不在机关运行经费统计范围之内。</w:t>
      </w:r>
    </w:p>
    <w:p w:rsidR="00EB66DB" w:rsidRDefault="00495E25" w:rsidP="00970650">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（三）国有资产占用情况说明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2.00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2.00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台（套）。</w:t>
      </w:r>
    </w:p>
    <w:p w:rsidR="00EB66DB" w:rsidRDefault="00495E25"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（四）政府采购支出情况说明</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年度我单位未发生政府采购事项，无相关经费支出。</w:t>
      </w:r>
    </w:p>
    <w:p w:rsidR="00EB66DB" w:rsidRDefault="00EB66DB">
      <w:pPr>
        <w:pStyle w:val="1"/>
        <w:autoSpaceDE w:val="0"/>
        <w:ind w:firstLineChars="300" w:firstLine="630"/>
        <w:rPr>
          <w:rFonts w:ascii="Times New Roman" w:hAnsi="Times New Roman"/>
          <w:sz w:val="21"/>
          <w:szCs w:val="21"/>
        </w:rPr>
      </w:pPr>
    </w:p>
    <w:p w:rsidR="00EB66DB" w:rsidRDefault="00495E25">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sz w:val="32"/>
          <w:szCs w:val="32"/>
          <w:shd w:val="clear" w:color="auto" w:fill="FFFFFF"/>
        </w:rPr>
        <w:t>五</w:t>
      </w:r>
      <w:r>
        <w:rPr>
          <w:rStyle w:val="a6"/>
          <w:rFonts w:ascii="Times New Roman" w:eastAsia="方正仿宋_GBK" w:hAnsi="Times New Roman" w:hint="default"/>
          <w:sz w:val="32"/>
          <w:szCs w:val="32"/>
          <w:shd w:val="clear" w:color="auto" w:fill="FFFFFF"/>
        </w:rPr>
        <w:t>、专业名词解释</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（一）财政拨款收入：指本年度从本级财政部门取得的财政拨款，包括一般公共预算财政拨款和政府性基金预算财政拨款。</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（二）事业收入：指事业单位开展专业业务活动及其辅助活动取得的现金流入；事业单位收到的财政专户实际核拨的教育收费等资金在此反映。</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（三）经营收入：指事业单位在专业业务活动及其辅助活动之外开展非独立核算经营活动取得的现金流入。</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（四）使用非财政拨款结余：指单位在当年的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（五）年初结转和结余：指单位上年结转本年使用的基本支出结转、项目支出结转和结余、经营结余。</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（六）结余分配：指单位按照国家有关规定，缴纳所得税、提取专用基金、转入非财政拨款结余等当年结余的分配情况。</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（七）年末结转和结余：指单位结转下年的基本支出结转、项目支出结转和结余、经营结余。</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（八）基本支出：指为保障机构正常运转、完成日常工作任务而发生的人员经费和公用经费。其中：人员经费指政府收支分类经济科目中的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（九）项目支出：指在基本支出之外为完成特定行政任务和事业发展目标所发生的支出。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（十）经营支出：指事业单位在专业业务活动及其辅助活动之外开展非独立核算经营活动发生的支出。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（十一）</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（十二）机关运行经费：为保障行政单位（含参照公务员法管理的事业单位）运行用于购买货物和服务等的各项公用经费，包括办公及印刷费、邮电费、差旅费、会议费、福利费、日常维护</w:t>
      </w: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费、专用材料及一般设备购置费、办公用房水电费、办公用房取暖费、办公用房物业管理费、公务用车运行维护费以及其他费用。</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（十三）工资福利支出（支出经济分类科目类级）：反映单位开支的在职职工和编制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（十四）商品和服务支出（支出经济分类科目类级）：反映单位购买商品和服务的支出（不包括用于购置固定资产的支出、战略性和应急储备支出）。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（十五）对个人和家庭的补助（支出经济分类科目类级）：反映用于对个人和家庭的补助支出。</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七、决算公开联系方式及信息反馈渠道</w:t>
      </w:r>
    </w:p>
    <w:p w:rsidR="00EB66DB" w:rsidRDefault="00495E25">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sectPr w:rsidR="00EB66DB">
          <w:footerReference w:type="default" r:id="rId9"/>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023-784</w:t>
      </w:r>
      <w:r w:rsidR="00970650">
        <w:rPr>
          <w:rFonts w:ascii="Times New Roman" w:eastAsia="方正仿宋_GBK" w:hAnsi="Times New Roman"/>
          <w:sz w:val="32"/>
          <w:szCs w:val="32"/>
          <w:shd w:val="clear" w:color="auto" w:fill="FFFFFF"/>
        </w:rPr>
        <w:t>42291</w:t>
      </w:r>
    </w:p>
    <w:tbl>
      <w:tblPr>
        <w:tblW w:w="22562" w:type="dxa"/>
        <w:tblInd w:w="93" w:type="dxa"/>
        <w:tblLook w:val="04A0" w:firstRow="1" w:lastRow="0" w:firstColumn="1" w:lastColumn="0" w:noHBand="0" w:noVBand="1"/>
      </w:tblPr>
      <w:tblGrid>
        <w:gridCol w:w="2453"/>
        <w:gridCol w:w="1422"/>
        <w:gridCol w:w="1422"/>
        <w:gridCol w:w="2453"/>
        <w:gridCol w:w="1765"/>
        <w:gridCol w:w="1938"/>
        <w:gridCol w:w="2282"/>
        <w:gridCol w:w="1422"/>
        <w:gridCol w:w="1422"/>
        <w:gridCol w:w="2109"/>
        <w:gridCol w:w="1765"/>
        <w:gridCol w:w="2109"/>
      </w:tblGrid>
      <w:tr w:rsidR="00402FFE" w:rsidRPr="00402FFE" w:rsidTr="00402FFE">
        <w:trPr>
          <w:trHeight w:val="7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ascii="微软雅黑" w:eastAsia="微软雅黑" w:hAnsi="微软雅黑" w:cs="宋体"/>
                <w:b/>
                <w:bCs/>
                <w:color w:val="000000"/>
                <w:sz w:val="40"/>
                <w:szCs w:val="40"/>
              </w:rPr>
            </w:pPr>
            <w:r w:rsidRPr="00402FFE">
              <w:rPr>
                <w:rFonts w:ascii="微软雅黑" w:eastAsia="微软雅黑" w:hAnsi="微软雅黑" w:cs="宋体"/>
                <w:b/>
                <w:bCs/>
                <w:color w:val="000000"/>
                <w:sz w:val="40"/>
                <w:szCs w:val="40"/>
              </w:rPr>
              <w:lastRenderedPageBreak/>
              <w:t>2023年度项目绩效自评表</w:t>
            </w:r>
          </w:p>
        </w:tc>
      </w:tr>
      <w:tr w:rsidR="00402FFE" w:rsidRPr="00402FFE" w:rsidTr="00402FFE">
        <w:trPr>
          <w:trHeight w:val="4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1"/>
              <w:jc w:val="right"/>
              <w:rPr>
                <w:rFonts w:cs="宋体"/>
                <w:b/>
                <w:bCs/>
                <w:color w:val="DA3232"/>
                <w:sz w:val="22"/>
                <w:szCs w:val="22"/>
              </w:rPr>
            </w:pPr>
            <w:r w:rsidRPr="00402FFE">
              <w:rPr>
                <w:rFonts w:cs="宋体"/>
                <w:b/>
                <w:bCs/>
                <w:color w:val="DA3232"/>
                <w:sz w:val="22"/>
                <w:szCs w:val="22"/>
              </w:rPr>
              <w:t xml:space="preserve">　</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项目名称：</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项目编码：</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自评总分：</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 xml:space="preserve">　</w:t>
            </w: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项目主管部门：</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财政归口处室：</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部门联系人：</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right"/>
              <w:rPr>
                <w:rFonts w:cs="宋体"/>
                <w:b/>
                <w:bCs/>
                <w:color w:val="000000"/>
                <w:sz w:val="22"/>
                <w:szCs w:val="22"/>
              </w:rPr>
            </w:pPr>
            <w:r w:rsidRPr="00402FFE">
              <w:rPr>
                <w:rFonts w:cs="宋体"/>
                <w:b/>
                <w:bCs/>
                <w:color w:val="000000"/>
                <w:sz w:val="22"/>
                <w:szCs w:val="22"/>
              </w:rPr>
              <w:t>联系电话：</w:t>
            </w: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r w:rsidR="00402FFE" w:rsidRPr="00402FFE" w:rsidTr="00402FFE">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ascii="微软雅黑" w:eastAsia="微软雅黑" w:hAnsi="微软雅黑" w:cs="宋体"/>
                <w:b/>
                <w:bCs/>
                <w:color w:val="808080"/>
                <w:sz w:val="28"/>
                <w:szCs w:val="28"/>
              </w:rPr>
            </w:pPr>
            <w:r w:rsidRPr="00402FFE">
              <w:rPr>
                <w:rFonts w:ascii="微软雅黑" w:eastAsia="微软雅黑" w:hAnsi="微软雅黑" w:cs="宋体"/>
                <w:b/>
                <w:bCs/>
                <w:color w:val="808080"/>
                <w:sz w:val="28"/>
                <w:szCs w:val="28"/>
              </w:rPr>
              <w:t>资金情况</w:t>
            </w:r>
          </w:p>
        </w:tc>
      </w:tr>
      <w:tr w:rsidR="00402FFE" w:rsidRPr="00402FFE" w:rsidTr="00402FFE">
        <w:trPr>
          <w:trHeight w:val="499"/>
        </w:trPr>
        <w:tc>
          <w:tcPr>
            <w:tcW w:w="38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02FFE" w:rsidRPr="00402FFE" w:rsidRDefault="00402FFE" w:rsidP="00402FFE">
            <w:pPr>
              <w:jc w:val="center"/>
              <w:rPr>
                <w:rFonts w:cs="宋体"/>
                <w:color w:val="000000"/>
                <w:sz w:val="22"/>
                <w:szCs w:val="22"/>
              </w:rPr>
            </w:pPr>
            <w:r w:rsidRPr="00402FFE">
              <w:rPr>
                <w:rFonts w:cs="宋体"/>
                <w:color w:val="000000"/>
                <w:sz w:val="22"/>
                <w:szCs w:val="22"/>
              </w:rPr>
              <w:t xml:space="preserve">　</w:t>
            </w:r>
          </w:p>
        </w:tc>
        <w:tc>
          <w:tcPr>
            <w:tcW w:w="3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年初预算数</w:t>
            </w:r>
          </w:p>
        </w:tc>
        <w:tc>
          <w:tcPr>
            <w:tcW w:w="37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全年（调整）预算数</w:t>
            </w:r>
          </w:p>
        </w:tc>
        <w:tc>
          <w:tcPr>
            <w:tcW w:w="37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全年执行数</w:t>
            </w:r>
          </w:p>
        </w:tc>
        <w:tc>
          <w:tcPr>
            <w:tcW w:w="35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执行率</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执行率权重</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执行率得分</w:t>
            </w:r>
          </w:p>
        </w:tc>
      </w:tr>
      <w:tr w:rsidR="00402FFE" w:rsidRPr="00402FFE" w:rsidTr="00402FFE">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年度总金额</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sz w:val="22"/>
                <w:szCs w:val="22"/>
              </w:rPr>
            </w:pPr>
            <w:r w:rsidRPr="00402FFE">
              <w:rPr>
                <w:rFonts w:cs="宋体"/>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sz w:val="22"/>
                <w:szCs w:val="22"/>
              </w:rPr>
            </w:pPr>
            <w:r w:rsidRPr="00402FFE">
              <w:rPr>
                <w:rFonts w:cs="宋体"/>
                <w:sz w:val="22"/>
                <w:szCs w:val="22"/>
              </w:rPr>
              <w:t xml:space="preserve">　</w:t>
            </w:r>
          </w:p>
        </w:tc>
      </w:tr>
      <w:tr w:rsidR="00402FFE" w:rsidRPr="00402FFE" w:rsidTr="00402FFE">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其中：财政拨款</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sz w:val="22"/>
                <w:szCs w:val="22"/>
              </w:rPr>
            </w:pPr>
            <w:r w:rsidRPr="00402FFE">
              <w:rPr>
                <w:rFonts w:cs="宋体"/>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sz w:val="22"/>
                <w:szCs w:val="22"/>
              </w:rPr>
            </w:pPr>
            <w:r w:rsidRPr="00402FFE">
              <w:rPr>
                <w:rFonts w:cs="宋体"/>
                <w:sz w:val="22"/>
                <w:szCs w:val="22"/>
              </w:rPr>
              <w:t xml:space="preserve">　</w:t>
            </w:r>
          </w:p>
        </w:tc>
      </w:tr>
      <w:tr w:rsidR="00402FFE" w:rsidRPr="00402FFE" w:rsidTr="00402FFE">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ascii="微软雅黑" w:eastAsia="微软雅黑" w:hAnsi="微软雅黑" w:cs="宋体"/>
                <w:b/>
                <w:bCs/>
                <w:color w:val="808080"/>
                <w:sz w:val="28"/>
                <w:szCs w:val="28"/>
              </w:rPr>
            </w:pPr>
            <w:r w:rsidRPr="00402FFE">
              <w:rPr>
                <w:rFonts w:ascii="微软雅黑" w:eastAsia="微软雅黑" w:hAnsi="微软雅黑" w:cs="宋体"/>
                <w:b/>
                <w:bCs/>
                <w:color w:val="808080"/>
                <w:sz w:val="28"/>
                <w:szCs w:val="28"/>
              </w:rPr>
              <w:t>绩效目标</w:t>
            </w:r>
          </w:p>
        </w:tc>
      </w:tr>
      <w:tr w:rsidR="00402FFE" w:rsidRPr="00402FFE" w:rsidTr="00402FFE">
        <w:trPr>
          <w:trHeight w:val="499"/>
        </w:trPr>
        <w:tc>
          <w:tcPr>
            <w:tcW w:w="77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年初绩效目标</w:t>
            </w:r>
          </w:p>
        </w:tc>
        <w:tc>
          <w:tcPr>
            <w:tcW w:w="7407" w:type="dxa"/>
            <w:gridSpan w:val="4"/>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全年（调整）绩效目标</w:t>
            </w:r>
          </w:p>
        </w:tc>
        <w:tc>
          <w:tcPr>
            <w:tcW w:w="7405" w:type="dxa"/>
            <w:gridSpan w:val="4"/>
            <w:tcBorders>
              <w:top w:val="single" w:sz="4" w:space="0" w:color="auto"/>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全年目标实际完成情况</w:t>
            </w:r>
          </w:p>
        </w:tc>
      </w:tr>
      <w:tr w:rsidR="00402FFE" w:rsidRPr="00402FFE" w:rsidTr="00402FFE">
        <w:trPr>
          <w:trHeight w:val="1602"/>
        </w:trPr>
        <w:tc>
          <w:tcPr>
            <w:tcW w:w="7750" w:type="dxa"/>
            <w:gridSpan w:val="4"/>
            <w:tcBorders>
              <w:top w:val="single" w:sz="4" w:space="0" w:color="auto"/>
              <w:left w:val="single" w:sz="4" w:space="0" w:color="auto"/>
              <w:bottom w:val="single" w:sz="4" w:space="0" w:color="auto"/>
              <w:right w:val="single" w:sz="4" w:space="0" w:color="auto"/>
            </w:tcBorders>
            <w:shd w:val="clear" w:color="auto" w:fill="auto"/>
            <w:hideMark/>
          </w:tcPr>
          <w:p w:rsidR="00402FFE" w:rsidRPr="00402FFE" w:rsidRDefault="00402FFE" w:rsidP="00402FFE">
            <w:pPr>
              <w:rPr>
                <w:rFonts w:cs="宋体"/>
                <w:color w:val="000000"/>
                <w:sz w:val="22"/>
                <w:szCs w:val="22"/>
              </w:rPr>
            </w:pPr>
            <w:r w:rsidRPr="00402FFE">
              <w:rPr>
                <w:rFonts w:cs="宋体"/>
                <w:color w:val="000000"/>
                <w:sz w:val="22"/>
                <w:szCs w:val="22"/>
              </w:rPr>
              <w:t xml:space="preserve">　</w:t>
            </w:r>
          </w:p>
        </w:tc>
        <w:tc>
          <w:tcPr>
            <w:tcW w:w="7407" w:type="dxa"/>
            <w:gridSpan w:val="4"/>
            <w:tcBorders>
              <w:top w:val="single" w:sz="4" w:space="0" w:color="auto"/>
              <w:left w:val="nil"/>
              <w:bottom w:val="single" w:sz="4" w:space="0" w:color="auto"/>
              <w:right w:val="single" w:sz="4" w:space="0" w:color="auto"/>
            </w:tcBorders>
            <w:shd w:val="clear" w:color="auto" w:fill="auto"/>
            <w:hideMark/>
          </w:tcPr>
          <w:p w:rsidR="00402FFE" w:rsidRPr="00402FFE" w:rsidRDefault="00402FFE" w:rsidP="00402FFE">
            <w:pPr>
              <w:rPr>
                <w:rFonts w:cs="宋体"/>
                <w:color w:val="000000"/>
                <w:sz w:val="22"/>
                <w:szCs w:val="22"/>
              </w:rPr>
            </w:pPr>
            <w:r w:rsidRPr="00402FFE">
              <w:rPr>
                <w:rFonts w:cs="宋体"/>
                <w:color w:val="000000"/>
                <w:sz w:val="22"/>
                <w:szCs w:val="22"/>
              </w:rPr>
              <w:t xml:space="preserve">　</w:t>
            </w:r>
          </w:p>
        </w:tc>
        <w:tc>
          <w:tcPr>
            <w:tcW w:w="7405" w:type="dxa"/>
            <w:gridSpan w:val="4"/>
            <w:tcBorders>
              <w:top w:val="single" w:sz="4" w:space="0" w:color="auto"/>
              <w:left w:val="nil"/>
              <w:bottom w:val="single" w:sz="4" w:space="0" w:color="auto"/>
              <w:right w:val="single" w:sz="4" w:space="0" w:color="auto"/>
            </w:tcBorders>
            <w:shd w:val="clear" w:color="auto" w:fill="auto"/>
            <w:hideMark/>
          </w:tcPr>
          <w:p w:rsidR="00402FFE" w:rsidRPr="00402FFE" w:rsidRDefault="00402FFE" w:rsidP="00402FFE">
            <w:pPr>
              <w:rPr>
                <w:rFonts w:cs="宋体"/>
                <w:color w:val="000000"/>
                <w:sz w:val="22"/>
                <w:szCs w:val="22"/>
              </w:rPr>
            </w:pPr>
            <w:r w:rsidRPr="00402FFE">
              <w:rPr>
                <w:rFonts w:cs="宋体"/>
                <w:color w:val="000000"/>
                <w:sz w:val="22"/>
                <w:szCs w:val="22"/>
              </w:rPr>
              <w:t xml:space="preserve">　</w:t>
            </w:r>
          </w:p>
        </w:tc>
      </w:tr>
      <w:tr w:rsidR="00402FFE" w:rsidRPr="00402FFE" w:rsidTr="00402FFE">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ascii="微软雅黑" w:eastAsia="微软雅黑" w:hAnsi="微软雅黑" w:cs="宋体"/>
                <w:b/>
                <w:bCs/>
                <w:color w:val="808080"/>
                <w:sz w:val="28"/>
                <w:szCs w:val="28"/>
              </w:rPr>
            </w:pPr>
            <w:r w:rsidRPr="00402FFE">
              <w:rPr>
                <w:rFonts w:ascii="微软雅黑" w:eastAsia="微软雅黑" w:hAnsi="微软雅黑" w:cs="宋体"/>
                <w:b/>
                <w:bCs/>
                <w:color w:val="808080"/>
                <w:sz w:val="28"/>
                <w:szCs w:val="28"/>
              </w:rPr>
              <w:t>绩效指标</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指标名称</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计量单位</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指标性质</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指标值</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全年完成值</w:t>
            </w:r>
          </w:p>
        </w:tc>
        <w:tc>
          <w:tcPr>
            <w:tcW w:w="1938"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偏离度（%）</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得分系数（%）</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指标权重</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指标得分</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是否核心指标</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说明</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jc w:val="center"/>
              <w:rPr>
                <w:rFonts w:cs="宋体"/>
                <w:b/>
                <w:bCs/>
                <w:color w:val="000000"/>
                <w:sz w:val="22"/>
                <w:szCs w:val="22"/>
              </w:rPr>
            </w:pPr>
            <w:r w:rsidRPr="00402FFE">
              <w:rPr>
                <w:rFonts w:cs="宋体"/>
                <w:b/>
                <w:bCs/>
                <w:color w:val="000000"/>
                <w:sz w:val="22"/>
                <w:szCs w:val="22"/>
              </w:rPr>
              <w:t>市财政局建议</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r w:rsidR="00402FFE" w:rsidRPr="00402FFE" w:rsidTr="00402FFE">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453"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28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jc w:val="right"/>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1765"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c>
          <w:tcPr>
            <w:tcW w:w="2109" w:type="dxa"/>
            <w:tcBorders>
              <w:top w:val="nil"/>
              <w:left w:val="nil"/>
              <w:bottom w:val="single" w:sz="4" w:space="0" w:color="auto"/>
              <w:right w:val="single" w:sz="4" w:space="0" w:color="auto"/>
            </w:tcBorders>
            <w:shd w:val="clear" w:color="auto" w:fill="auto"/>
            <w:noWrap/>
            <w:vAlign w:val="center"/>
            <w:hideMark/>
          </w:tcPr>
          <w:p w:rsidR="00402FFE" w:rsidRPr="00402FFE" w:rsidRDefault="00402FFE" w:rsidP="00402FFE">
            <w:pPr>
              <w:ind w:firstLineChars="100" w:firstLine="220"/>
              <w:rPr>
                <w:rFonts w:cs="宋体"/>
                <w:color w:val="000000"/>
                <w:sz w:val="22"/>
                <w:szCs w:val="22"/>
              </w:rPr>
            </w:pPr>
            <w:r w:rsidRPr="00402FFE">
              <w:rPr>
                <w:rFonts w:cs="宋体"/>
                <w:color w:val="000000"/>
                <w:sz w:val="22"/>
                <w:szCs w:val="22"/>
              </w:rPr>
              <w:t xml:space="preserve">　</w:t>
            </w:r>
          </w:p>
        </w:tc>
      </w:tr>
    </w:tbl>
    <w:p w:rsidR="00EB66DB" w:rsidRPr="003D7A40" w:rsidRDefault="00EB66DB">
      <w:pPr>
        <w:tabs>
          <w:tab w:val="left" w:pos="12566"/>
        </w:tabs>
        <w:rPr>
          <w:rFonts w:hint="default"/>
        </w:rPr>
      </w:pPr>
      <w:bookmarkStart w:id="0" w:name="_GoBack"/>
      <w:bookmarkEnd w:id="0"/>
    </w:p>
    <w:sectPr w:rsidR="00EB66DB" w:rsidRPr="003D7A40">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7E" w:rsidRDefault="0051607E">
      <w:pPr>
        <w:rPr>
          <w:rFonts w:hint="default"/>
        </w:rPr>
      </w:pPr>
      <w:r>
        <w:separator/>
      </w:r>
    </w:p>
  </w:endnote>
  <w:endnote w:type="continuationSeparator" w:id="0">
    <w:p w:rsidR="0051607E" w:rsidRDefault="0051607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495E25">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6DB" w:rsidRDefault="00495E25">
                          <w:pPr>
                            <w:pStyle w:val="a3"/>
                            <w:rPr>
                              <w:rFonts w:hint="default"/>
                            </w:rPr>
                          </w:pPr>
                          <w:r>
                            <w:fldChar w:fldCharType="begin"/>
                          </w:r>
                          <w:r>
                            <w:instrText xml:space="preserve"> PAGE  \* MERGEFORMAT </w:instrText>
                          </w:r>
                          <w:r>
                            <w:fldChar w:fldCharType="separate"/>
                          </w:r>
                          <w:r w:rsidR="00402FFE">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66DB" w:rsidRDefault="00495E25">
                    <w:pPr>
                      <w:pStyle w:val="a3"/>
                      <w:rPr>
                        <w:rFonts w:hint="default"/>
                      </w:rPr>
                    </w:pPr>
                    <w:r>
                      <w:fldChar w:fldCharType="begin"/>
                    </w:r>
                    <w:r>
                      <w:instrText xml:space="preserve"> PAGE  \* MERGEFORMAT </w:instrText>
                    </w:r>
                    <w:r>
                      <w:fldChar w:fldCharType="separate"/>
                    </w:r>
                    <w:r w:rsidR="00402FFE">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495E25">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B66DB" w:rsidRDefault="00495E25">
                          <w:pPr>
                            <w:pStyle w:val="a3"/>
                            <w:rPr>
                              <w:rFonts w:hint="default"/>
                            </w:rPr>
                          </w:pPr>
                          <w:r>
                            <w:t xml:space="preserve"> </w:t>
                          </w:r>
                          <w:r>
                            <w:fldChar w:fldCharType="begin"/>
                          </w:r>
                          <w:r>
                            <w:instrText>PAGE   \* MERGEFORMAT</w:instrText>
                          </w:r>
                          <w:r>
                            <w:fldChar w:fldCharType="separate"/>
                          </w:r>
                          <w:r w:rsidR="00402FFE" w:rsidRPr="00402FFE">
                            <w:rPr>
                              <w:rFonts w:hint="default"/>
                              <w:noProof/>
                              <w:lang w:val="zh-CN"/>
                            </w:rPr>
                            <w:t>-</w:t>
                          </w:r>
                          <w:r w:rsidR="00402FFE">
                            <w:rPr>
                              <w:rFonts w:hint="default"/>
                              <w:noProof/>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EB66DB" w:rsidRDefault="00495E25">
                    <w:pPr>
                      <w:pStyle w:val="a3"/>
                      <w:rPr>
                        <w:rFonts w:hint="default"/>
                      </w:rPr>
                    </w:pPr>
                    <w:r>
                      <w:t xml:space="preserve"> </w:t>
                    </w:r>
                    <w:r>
                      <w:fldChar w:fldCharType="begin"/>
                    </w:r>
                    <w:r>
                      <w:instrText>PAGE   \* MERGEFORMAT</w:instrText>
                    </w:r>
                    <w:r>
                      <w:fldChar w:fldCharType="separate"/>
                    </w:r>
                    <w:r w:rsidR="00402FFE" w:rsidRPr="00402FFE">
                      <w:rPr>
                        <w:rFonts w:hint="default"/>
                        <w:noProof/>
                        <w:lang w:val="zh-CN"/>
                      </w:rPr>
                      <w:t>-</w:t>
                    </w:r>
                    <w:r w:rsidR="00402FFE">
                      <w:rPr>
                        <w:rFonts w:hint="default"/>
                        <w:noProof/>
                      </w:rPr>
                      <w:t xml:space="preserve"> 11 -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EB66DB" w:rsidRDefault="00495E25">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EB66DB" w:rsidRDefault="00495E25">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7E" w:rsidRDefault="0051607E">
      <w:pPr>
        <w:rPr>
          <w:rFonts w:hint="default"/>
        </w:rPr>
      </w:pPr>
      <w:r>
        <w:separator/>
      </w:r>
    </w:p>
  </w:footnote>
  <w:footnote w:type="continuationSeparator" w:id="0">
    <w:p w:rsidR="0051607E" w:rsidRDefault="0051607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EB66DB">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588F"/>
    <w:multiLevelType w:val="singleLevel"/>
    <w:tmpl w:val="8B88588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mI2Y2VlYzFhOGFmODhhMDBiMWUyN2Y5MDg0MGQifQ=="/>
  </w:docVars>
  <w:rsids>
    <w:rsidRoot w:val="00B03CCD"/>
    <w:rsid w:val="000838B5"/>
    <w:rsid w:val="001157EB"/>
    <w:rsid w:val="0018527A"/>
    <w:rsid w:val="001B3137"/>
    <w:rsid w:val="002302E2"/>
    <w:rsid w:val="00247F12"/>
    <w:rsid w:val="00274F79"/>
    <w:rsid w:val="002772EC"/>
    <w:rsid w:val="002E1DB1"/>
    <w:rsid w:val="00363D3C"/>
    <w:rsid w:val="003D7A40"/>
    <w:rsid w:val="00402FFE"/>
    <w:rsid w:val="00407FF1"/>
    <w:rsid w:val="00495E25"/>
    <w:rsid w:val="004A2F4F"/>
    <w:rsid w:val="0051607E"/>
    <w:rsid w:val="00550ABE"/>
    <w:rsid w:val="00567D7F"/>
    <w:rsid w:val="005B31A8"/>
    <w:rsid w:val="006320A8"/>
    <w:rsid w:val="00697B7E"/>
    <w:rsid w:val="00760A67"/>
    <w:rsid w:val="007771E0"/>
    <w:rsid w:val="007B40B4"/>
    <w:rsid w:val="007B419D"/>
    <w:rsid w:val="007F2046"/>
    <w:rsid w:val="00840312"/>
    <w:rsid w:val="0087409E"/>
    <w:rsid w:val="00943B89"/>
    <w:rsid w:val="009614B5"/>
    <w:rsid w:val="00970650"/>
    <w:rsid w:val="009B67B8"/>
    <w:rsid w:val="009D5F99"/>
    <w:rsid w:val="00A110D9"/>
    <w:rsid w:val="00A8052A"/>
    <w:rsid w:val="00AE1D56"/>
    <w:rsid w:val="00AF2972"/>
    <w:rsid w:val="00B03CCD"/>
    <w:rsid w:val="00B355E3"/>
    <w:rsid w:val="00B92B8A"/>
    <w:rsid w:val="00B93586"/>
    <w:rsid w:val="00BD0735"/>
    <w:rsid w:val="00C0231E"/>
    <w:rsid w:val="00C2026F"/>
    <w:rsid w:val="00C4182D"/>
    <w:rsid w:val="00CF4491"/>
    <w:rsid w:val="00D110E3"/>
    <w:rsid w:val="00D158B6"/>
    <w:rsid w:val="00E029D0"/>
    <w:rsid w:val="00E56F0D"/>
    <w:rsid w:val="00E80143"/>
    <w:rsid w:val="00EB66DB"/>
    <w:rsid w:val="00F54252"/>
    <w:rsid w:val="00FF3207"/>
    <w:rsid w:val="01474EBF"/>
    <w:rsid w:val="01F3521E"/>
    <w:rsid w:val="03E3214F"/>
    <w:rsid w:val="044C50BA"/>
    <w:rsid w:val="05A50279"/>
    <w:rsid w:val="06A2550B"/>
    <w:rsid w:val="06F80EE2"/>
    <w:rsid w:val="07001CCA"/>
    <w:rsid w:val="075678DB"/>
    <w:rsid w:val="08051BCA"/>
    <w:rsid w:val="08BA052C"/>
    <w:rsid w:val="08DB07BA"/>
    <w:rsid w:val="098305D0"/>
    <w:rsid w:val="0A5C4B69"/>
    <w:rsid w:val="0B9335CE"/>
    <w:rsid w:val="0C7927C4"/>
    <w:rsid w:val="0C9B098C"/>
    <w:rsid w:val="0D673E11"/>
    <w:rsid w:val="0DDA54E4"/>
    <w:rsid w:val="0E3A5F83"/>
    <w:rsid w:val="0F836721"/>
    <w:rsid w:val="107B59E5"/>
    <w:rsid w:val="111445C7"/>
    <w:rsid w:val="1158083A"/>
    <w:rsid w:val="11BD40F1"/>
    <w:rsid w:val="11F03528"/>
    <w:rsid w:val="12C921C4"/>
    <w:rsid w:val="13871C70"/>
    <w:rsid w:val="13A71CB4"/>
    <w:rsid w:val="13AF1D43"/>
    <w:rsid w:val="13CE1647"/>
    <w:rsid w:val="14200702"/>
    <w:rsid w:val="189B0D0B"/>
    <w:rsid w:val="194A1770"/>
    <w:rsid w:val="19B906A4"/>
    <w:rsid w:val="1B6F15B6"/>
    <w:rsid w:val="1BAA2EDC"/>
    <w:rsid w:val="1CA904BD"/>
    <w:rsid w:val="1D014A01"/>
    <w:rsid w:val="1D022362"/>
    <w:rsid w:val="1DD26311"/>
    <w:rsid w:val="1EF67CA4"/>
    <w:rsid w:val="1FCD26AF"/>
    <w:rsid w:val="20642787"/>
    <w:rsid w:val="21132D8F"/>
    <w:rsid w:val="21556F04"/>
    <w:rsid w:val="22403BD3"/>
    <w:rsid w:val="24B92327"/>
    <w:rsid w:val="2533755C"/>
    <w:rsid w:val="26396DF4"/>
    <w:rsid w:val="27167136"/>
    <w:rsid w:val="27B23302"/>
    <w:rsid w:val="29310A5F"/>
    <w:rsid w:val="29C37A35"/>
    <w:rsid w:val="2A076083"/>
    <w:rsid w:val="2A73162E"/>
    <w:rsid w:val="2B167953"/>
    <w:rsid w:val="2B200583"/>
    <w:rsid w:val="2B8209DE"/>
    <w:rsid w:val="2C6762A3"/>
    <w:rsid w:val="2FCA4B37"/>
    <w:rsid w:val="2FE029D7"/>
    <w:rsid w:val="2FF06E00"/>
    <w:rsid w:val="315F0B22"/>
    <w:rsid w:val="31D84415"/>
    <w:rsid w:val="32285F6F"/>
    <w:rsid w:val="32770556"/>
    <w:rsid w:val="329C0913"/>
    <w:rsid w:val="3337290D"/>
    <w:rsid w:val="34180991"/>
    <w:rsid w:val="352930DB"/>
    <w:rsid w:val="35573069"/>
    <w:rsid w:val="358C217E"/>
    <w:rsid w:val="35A96628"/>
    <w:rsid w:val="36C9128A"/>
    <w:rsid w:val="37841E99"/>
    <w:rsid w:val="37BF1123"/>
    <w:rsid w:val="38BE4696"/>
    <w:rsid w:val="39B82A39"/>
    <w:rsid w:val="39F33306"/>
    <w:rsid w:val="3B1705E5"/>
    <w:rsid w:val="3B18334B"/>
    <w:rsid w:val="3B337E5E"/>
    <w:rsid w:val="3B36794F"/>
    <w:rsid w:val="3C6A5B02"/>
    <w:rsid w:val="3D2757A1"/>
    <w:rsid w:val="3D3D4FC4"/>
    <w:rsid w:val="3DDF3AB1"/>
    <w:rsid w:val="3E1D0952"/>
    <w:rsid w:val="3E42660A"/>
    <w:rsid w:val="3E7555B1"/>
    <w:rsid w:val="3F0527E5"/>
    <w:rsid w:val="4004000C"/>
    <w:rsid w:val="411B6CE5"/>
    <w:rsid w:val="412070D7"/>
    <w:rsid w:val="41314E40"/>
    <w:rsid w:val="426C1EA8"/>
    <w:rsid w:val="42E86A87"/>
    <w:rsid w:val="465B470D"/>
    <w:rsid w:val="469D6AD4"/>
    <w:rsid w:val="47674801"/>
    <w:rsid w:val="48225EF7"/>
    <w:rsid w:val="495C4A24"/>
    <w:rsid w:val="4B7951CB"/>
    <w:rsid w:val="4B7C315C"/>
    <w:rsid w:val="4DAC4ACA"/>
    <w:rsid w:val="4F186D58"/>
    <w:rsid w:val="51C729CA"/>
    <w:rsid w:val="522F6E0C"/>
    <w:rsid w:val="52463BA1"/>
    <w:rsid w:val="53C0244D"/>
    <w:rsid w:val="53DD4D4E"/>
    <w:rsid w:val="53E578CE"/>
    <w:rsid w:val="543B029D"/>
    <w:rsid w:val="554E5773"/>
    <w:rsid w:val="555A3CBC"/>
    <w:rsid w:val="56530F5D"/>
    <w:rsid w:val="5842572D"/>
    <w:rsid w:val="5C263CE4"/>
    <w:rsid w:val="5C5D2777"/>
    <w:rsid w:val="5D290C69"/>
    <w:rsid w:val="5DAD53F7"/>
    <w:rsid w:val="5F2D4A41"/>
    <w:rsid w:val="61025A59"/>
    <w:rsid w:val="613D5BBC"/>
    <w:rsid w:val="61536C39"/>
    <w:rsid w:val="61721AA0"/>
    <w:rsid w:val="620E4A77"/>
    <w:rsid w:val="62944DD7"/>
    <w:rsid w:val="62AF556E"/>
    <w:rsid w:val="63C25DC5"/>
    <w:rsid w:val="63C62057"/>
    <w:rsid w:val="64FB113D"/>
    <w:rsid w:val="656152C6"/>
    <w:rsid w:val="6587477F"/>
    <w:rsid w:val="658C3A08"/>
    <w:rsid w:val="65C031CA"/>
    <w:rsid w:val="65CE6852"/>
    <w:rsid w:val="66267C04"/>
    <w:rsid w:val="663F505A"/>
    <w:rsid w:val="66EE5541"/>
    <w:rsid w:val="6B474EF5"/>
    <w:rsid w:val="6C560CAE"/>
    <w:rsid w:val="6D903FF5"/>
    <w:rsid w:val="6DA955B8"/>
    <w:rsid w:val="6DE346AB"/>
    <w:rsid w:val="6F5A2F04"/>
    <w:rsid w:val="6FFB2E76"/>
    <w:rsid w:val="71C34D91"/>
    <w:rsid w:val="72DB435C"/>
    <w:rsid w:val="750837F0"/>
    <w:rsid w:val="764F62AB"/>
    <w:rsid w:val="765C45EC"/>
    <w:rsid w:val="768A7619"/>
    <w:rsid w:val="77C90557"/>
    <w:rsid w:val="796D60A4"/>
    <w:rsid w:val="79A031D5"/>
    <w:rsid w:val="7A1525F7"/>
    <w:rsid w:val="7B420052"/>
    <w:rsid w:val="7BD06A28"/>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iPriority w:val="99"/>
    <w:unhideWhenUsed/>
    <w:qFormat/>
    <w:pPr>
      <w:spacing w:before="100" w:beforeAutospacing="1" w:after="100" w:afterAutospacing="1"/>
    </w:pPr>
  </w:style>
  <w:style w:type="character" w:styleId="a6">
    <w:name w:val="Strong"/>
    <w:uiPriority w:val="22"/>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iPriority w:val="99"/>
    <w:unhideWhenUsed/>
    <w:qFormat/>
    <w:pPr>
      <w:spacing w:before="100" w:beforeAutospacing="1" w:after="100" w:afterAutospacing="1"/>
    </w:pPr>
  </w:style>
  <w:style w:type="character" w:styleId="a6">
    <w:name w:val="Strong"/>
    <w:uiPriority w:val="22"/>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23206">
      <w:bodyDiv w:val="1"/>
      <w:marLeft w:val="0"/>
      <w:marRight w:val="0"/>
      <w:marTop w:val="0"/>
      <w:marBottom w:val="0"/>
      <w:divBdr>
        <w:top w:val="none" w:sz="0" w:space="0" w:color="auto"/>
        <w:left w:val="none" w:sz="0" w:space="0" w:color="auto"/>
        <w:bottom w:val="none" w:sz="0" w:space="0" w:color="auto"/>
        <w:right w:val="none" w:sz="0" w:space="0" w:color="auto"/>
      </w:divBdr>
    </w:div>
    <w:div w:id="935357855">
      <w:bodyDiv w:val="1"/>
      <w:marLeft w:val="0"/>
      <w:marRight w:val="0"/>
      <w:marTop w:val="0"/>
      <w:marBottom w:val="0"/>
      <w:divBdr>
        <w:top w:val="none" w:sz="0" w:space="0" w:color="auto"/>
        <w:left w:val="none" w:sz="0" w:space="0" w:color="auto"/>
        <w:bottom w:val="none" w:sz="0" w:space="0" w:color="auto"/>
        <w:right w:val="none" w:sz="0" w:space="0" w:color="auto"/>
      </w:divBdr>
      <w:divsChild>
        <w:div w:id="2027441712">
          <w:marLeft w:val="0"/>
          <w:marRight w:val="0"/>
          <w:marTop w:val="0"/>
          <w:marBottom w:val="0"/>
          <w:divBdr>
            <w:top w:val="none" w:sz="0" w:space="0" w:color="auto"/>
            <w:left w:val="none" w:sz="0" w:space="0" w:color="auto"/>
            <w:bottom w:val="none" w:sz="0" w:space="0" w:color="auto"/>
            <w:right w:val="none" w:sz="0" w:space="0" w:color="auto"/>
          </w:divBdr>
        </w:div>
      </w:divsChild>
    </w:div>
    <w:div w:id="1687094412">
      <w:bodyDiv w:val="1"/>
      <w:marLeft w:val="0"/>
      <w:marRight w:val="0"/>
      <w:marTop w:val="0"/>
      <w:marBottom w:val="0"/>
      <w:divBdr>
        <w:top w:val="none" w:sz="0" w:space="0" w:color="auto"/>
        <w:left w:val="none" w:sz="0" w:space="0" w:color="auto"/>
        <w:bottom w:val="none" w:sz="0" w:space="0" w:color="auto"/>
        <w:right w:val="none" w:sz="0" w:space="0" w:color="auto"/>
      </w:divBdr>
      <w:divsChild>
        <w:div w:id="1927692669">
          <w:marLeft w:val="0"/>
          <w:marRight w:val="0"/>
          <w:marTop w:val="0"/>
          <w:marBottom w:val="0"/>
          <w:divBdr>
            <w:top w:val="none" w:sz="0" w:space="0" w:color="auto"/>
            <w:left w:val="none" w:sz="0" w:space="0" w:color="auto"/>
            <w:bottom w:val="none" w:sz="0" w:space="0" w:color="auto"/>
            <w:right w:val="none" w:sz="0" w:space="0" w:color="auto"/>
          </w:divBdr>
        </w:div>
      </w:divsChild>
    </w:div>
    <w:div w:id="1720476818">
      <w:bodyDiv w:val="1"/>
      <w:marLeft w:val="0"/>
      <w:marRight w:val="0"/>
      <w:marTop w:val="0"/>
      <w:marBottom w:val="0"/>
      <w:divBdr>
        <w:top w:val="none" w:sz="0" w:space="0" w:color="auto"/>
        <w:left w:val="none" w:sz="0" w:space="0" w:color="auto"/>
        <w:bottom w:val="none" w:sz="0" w:space="0" w:color="auto"/>
        <w:right w:val="none" w:sz="0" w:space="0" w:color="auto"/>
      </w:divBdr>
    </w:div>
    <w:div w:id="1806579770">
      <w:bodyDiv w:val="1"/>
      <w:marLeft w:val="0"/>
      <w:marRight w:val="0"/>
      <w:marTop w:val="0"/>
      <w:marBottom w:val="0"/>
      <w:divBdr>
        <w:top w:val="none" w:sz="0" w:space="0" w:color="auto"/>
        <w:left w:val="none" w:sz="0" w:space="0" w:color="auto"/>
        <w:bottom w:val="none" w:sz="0" w:space="0" w:color="auto"/>
        <w:right w:val="none" w:sz="0" w:space="0" w:color="auto"/>
      </w:divBdr>
      <w:divsChild>
        <w:div w:id="72053105">
          <w:marLeft w:val="0"/>
          <w:marRight w:val="0"/>
          <w:marTop w:val="0"/>
          <w:marBottom w:val="0"/>
          <w:divBdr>
            <w:top w:val="none" w:sz="0" w:space="0" w:color="auto"/>
            <w:left w:val="none" w:sz="0" w:space="0" w:color="auto"/>
            <w:bottom w:val="none" w:sz="0" w:space="0" w:color="auto"/>
            <w:right w:val="none" w:sz="0" w:space="0" w:color="auto"/>
          </w:divBdr>
        </w:div>
      </w:divsChild>
    </w:div>
    <w:div w:id="1825976254">
      <w:bodyDiv w:val="1"/>
      <w:marLeft w:val="0"/>
      <w:marRight w:val="0"/>
      <w:marTop w:val="0"/>
      <w:marBottom w:val="0"/>
      <w:divBdr>
        <w:top w:val="none" w:sz="0" w:space="0" w:color="auto"/>
        <w:left w:val="none" w:sz="0" w:space="0" w:color="auto"/>
        <w:bottom w:val="none" w:sz="0" w:space="0" w:color="auto"/>
        <w:right w:val="none" w:sz="0" w:space="0" w:color="auto"/>
      </w:divBdr>
      <w:divsChild>
        <w:div w:id="306786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765</Words>
  <Characters>4362</Characters>
  <Application>Microsoft Office Word</Application>
  <DocSecurity>0</DocSecurity>
  <Lines>36</Lines>
  <Paragraphs>10</Paragraphs>
  <ScaleCrop>false</ScaleCrop>
  <Company>Microsoft</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彭水苗族土家族自治县经济和信息化委员会</cp:lastModifiedBy>
  <cp:revision>12</cp:revision>
  <dcterms:created xsi:type="dcterms:W3CDTF">2024-07-30T10:59:00Z</dcterms:created>
  <dcterms:modified xsi:type="dcterms:W3CDTF">2024-08-01T04:45:00Z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BB46EABDBB2749749395447164B066B3_12</vt:lpwstr>
  </property>
</Properties>
</file>