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448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w:t>彭水苗族土家族自治县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396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60"/>
          <w:w w:val="40"/>
          <w:sz w:val="130"/>
          <w:szCs w:val="130"/>
          <w:lang w:val="en-US" w:eastAsia="zh-CN"/>
        </w:rPr>
        <w:t xml:space="preserve">彭水苗族土家族自治县农业农村委员会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0"/>
          <w:sz w:val="130"/>
          <w:szCs w:val="130"/>
        </w:rPr>
        <w:t>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ind w:firstLine="529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1"/>
          <w:sz w:val="130"/>
          <w:szCs w:val="130"/>
        </w:rPr>
        <w:t>彭水苗族土家族自治县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41"/>
          <w:sz w:val="130"/>
          <w:szCs w:val="130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彭水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乡振发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193675</wp:posOffset>
                </wp:positionV>
                <wp:extent cx="539750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75pt;margin-top:15.25pt;height:0.15pt;width:425pt;z-index:251660288;mso-width-relative:page;mso-height-relative:page;" filled="f" stroked="t" coordsize="21600,21600" o:gfxdata="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7GmCjWAAAACAEAAA8AAAAAAAAAAQAgAAAAIgAAAGRycy9kb3ducmV2&#10;LnhtbFBLAQIUABQAAAAIAIdO4kCh1awb/gEAAPYDAAAOAAAAAAAAAAEAIAAAACU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8.35pt;height:26pt;width:36.85pt;mso-position-horizontal:center;mso-position-vertical-relative:page;z-index:251659264;mso-width-relative:page;mso-height-relative:page;" fillcolor="#FFFFFF" filled="t" stroked="f" coordsize="21600,21600" o:gfxdata="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Fy731gAAAAYBAAAPAAAAAAAAAAEAIAAAACIA&#10;AABkcnMvZG93bnJldi54bWxQSwECFAAUAAAACACHTuJAYBNA4NIBAACoAwAADgAAAAAAAAABACAA&#10;AAAl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8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31"/>
          <w:kern w:val="0"/>
          <w:sz w:val="44"/>
          <w:szCs w:val="44"/>
          <w:fitText w:val="7480" w:id="961637195"/>
          <w:lang w:val="en-US" w:eastAsia="zh-CN"/>
        </w:rPr>
        <w:t>彭水苗族土家族自治县乡村振兴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6"/>
          <w:kern w:val="0"/>
          <w:sz w:val="44"/>
          <w:szCs w:val="44"/>
          <w:fitText w:val="7480" w:id="961637195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  <w:t>彭水苗族土家族自治县农业农村委员会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73"/>
          <w:kern w:val="0"/>
          <w:sz w:val="44"/>
          <w:szCs w:val="44"/>
          <w:fitText w:val="7480" w:id="1369516493"/>
          <w:lang w:val="en-US" w:eastAsia="zh-CN"/>
        </w:rPr>
        <w:t>彭水苗族土家族自治县财政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4"/>
          <w:kern w:val="0"/>
          <w:sz w:val="44"/>
          <w:szCs w:val="44"/>
          <w:fitText w:val="7480" w:id="1369516493"/>
          <w:lang w:val="en-US" w:eastAsia="zh-CN"/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关于下达202</w:t>
      </w:r>
      <w:r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年农村“厕所革命”</w:t>
      </w:r>
      <w:r>
        <w:rPr>
          <w:rFonts w:hint="eastAsia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中央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2"/>
          <w:sz w:val="44"/>
          <w:szCs w:val="44"/>
          <w:lang w:val="en-US" w:eastAsia="zh-CN" w:bidi="ar-SA"/>
        </w:rPr>
        <w:t>财政奖补建设项目的通知</w:t>
      </w:r>
    </w:p>
    <w:p>
      <w:pPr>
        <w:rPr>
          <w:rFonts w:hint="default" w:ascii="Times New Roman" w:hAnsi="Times New Roman" w:eastAsia="方正仿宋_GBK" w:cs="Times New Roman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eastAsia" w:hAnsi="Times New Roman" w:cs="Times New Roman"/>
          <w:szCs w:val="32"/>
          <w:lang w:val="en-US" w:eastAsia="zh-CN"/>
        </w:rPr>
        <w:t>靛水</w:t>
      </w:r>
      <w:r>
        <w:rPr>
          <w:rFonts w:hint="default" w:ascii="Times New Roman" w:hAnsi="Times New Roman" w:cs="Times New Roman"/>
          <w:szCs w:val="32"/>
          <w:lang w:val="en-US" w:eastAsia="zh-CN"/>
        </w:rPr>
        <w:t>街道办事处、</w:t>
      </w:r>
      <w:r>
        <w:rPr>
          <w:rFonts w:hint="eastAsia" w:hAnsi="Times New Roman" w:cs="Times New Roman"/>
          <w:szCs w:val="32"/>
          <w:lang w:val="en-US" w:eastAsia="zh-CN"/>
        </w:rPr>
        <w:t>保家镇</w:t>
      </w:r>
      <w:r>
        <w:rPr>
          <w:rFonts w:hint="default" w:ascii="Times New Roman" w:hAnsi="Times New Roman" w:cs="Times New Roman"/>
          <w:szCs w:val="32"/>
          <w:lang w:val="en-US" w:eastAsia="zh-CN"/>
        </w:rPr>
        <w:t>人民政府、</w:t>
      </w:r>
      <w:r>
        <w:rPr>
          <w:rFonts w:hint="eastAsia" w:hAnsi="Times New Roman" w:cs="Times New Roman"/>
          <w:szCs w:val="32"/>
          <w:lang w:val="en-US" w:eastAsia="zh-CN"/>
        </w:rPr>
        <w:t>润溪乡</w:t>
      </w:r>
      <w:r>
        <w:rPr>
          <w:rFonts w:hint="default" w:ascii="Times New Roman" w:hAnsi="Times New Roman" w:cs="Times New Roman"/>
          <w:szCs w:val="32"/>
          <w:lang w:val="en-US" w:eastAsia="zh-CN"/>
        </w:rPr>
        <w:t>人民政府、</w:t>
      </w:r>
      <w:r>
        <w:rPr>
          <w:rFonts w:hint="eastAsia" w:hAnsi="Times New Roman" w:cs="Times New Roman"/>
          <w:szCs w:val="32"/>
          <w:lang w:val="en-US" w:eastAsia="zh-CN"/>
        </w:rPr>
        <w:t>乔梓</w:t>
      </w:r>
      <w:r>
        <w:rPr>
          <w:rFonts w:hint="default" w:ascii="Times New Roman" w:hAnsi="Times New Roman" w:cs="Times New Roman"/>
          <w:szCs w:val="32"/>
          <w:lang w:val="en-US" w:eastAsia="zh-CN"/>
        </w:rPr>
        <w:t>乡人民政府</w:t>
      </w:r>
      <w:r>
        <w:rPr>
          <w:rFonts w:hint="eastAsia" w:hAnsi="Times New Roman" w:cs="Times New Roman"/>
          <w:szCs w:val="32"/>
          <w:lang w:val="en-US" w:eastAsia="zh-CN"/>
        </w:rPr>
        <w:t>、石盘乡人民政府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根据《重庆市财政局关于</w:t>
      </w:r>
      <w:r>
        <w:rPr>
          <w:rFonts w:hint="eastAsia" w:hAnsi="Times New Roman" w:cs="Times New Roman"/>
          <w:szCs w:val="32"/>
          <w:lang w:eastAsia="zh-CN"/>
        </w:rPr>
        <w:t>提前</w:t>
      </w:r>
      <w:r>
        <w:rPr>
          <w:rFonts w:hint="default" w:ascii="Times New Roman" w:hAnsi="Times New Roman" w:cs="Times New Roman"/>
          <w:szCs w:val="32"/>
          <w:lang w:eastAsia="zh-CN"/>
        </w:rPr>
        <w:t>下达20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年土地指标跨省域调剂收入安排的支出</w:t>
      </w:r>
      <w:r>
        <w:rPr>
          <w:rFonts w:hint="eastAsia" w:hAnsi="Times New Roman" w:cs="Times New Roman"/>
          <w:szCs w:val="32"/>
          <w:lang w:eastAsia="zh-CN"/>
        </w:rPr>
        <w:t>及</w:t>
      </w:r>
      <w:r>
        <w:rPr>
          <w:rFonts w:hint="default" w:ascii="Times New Roman" w:hAnsi="Times New Roman" w:cs="Times New Roman"/>
          <w:szCs w:val="32"/>
          <w:lang w:eastAsia="zh-CN"/>
        </w:rPr>
        <w:t>农村厕所革命</w:t>
      </w:r>
      <w:r>
        <w:rPr>
          <w:rFonts w:hint="eastAsia" w:hAnsi="Times New Roman" w:cs="Times New Roman"/>
          <w:szCs w:val="32"/>
          <w:lang w:eastAsia="zh-CN"/>
        </w:rPr>
        <w:t>市级奖补资金</w:t>
      </w:r>
      <w:r>
        <w:rPr>
          <w:rFonts w:hint="default" w:ascii="Times New Roman" w:hAnsi="Times New Roman" w:cs="Times New Roman"/>
          <w:szCs w:val="32"/>
          <w:lang w:eastAsia="zh-CN"/>
        </w:rPr>
        <w:t>预算的通知》（渝财农〔202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eastAsia" w:hAnsi="Times New Roman" w:cs="Times New Roman"/>
          <w:szCs w:val="32"/>
          <w:lang w:val="en-US" w:eastAsia="zh-CN"/>
        </w:rPr>
        <w:t>133</w:t>
      </w:r>
      <w:r>
        <w:rPr>
          <w:rFonts w:hint="default" w:ascii="Times New Roman" w:hAnsi="Times New Roman" w:cs="Times New Roman"/>
          <w:szCs w:val="32"/>
          <w:lang w:eastAsia="zh-CN"/>
        </w:rPr>
        <w:t>号）文件精神，严格按照村级申报、乡级审签、县级论证审核的程序要求，现将202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年农村“厕所革命”厕所粪污“三格式”无害化处理项目建设计划下达给你们，并就有关事宜通知如下：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</w:t>
      </w: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年农村“厕所革命”整村推进厕所粪污“三格式</w:t>
      </w:r>
      <w:r>
        <w:rPr>
          <w:rFonts w:hint="default" w:ascii="Times New Roman" w:hAnsi="Times New Roman" w:cs="Times New Roman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Cs w:val="32"/>
          <w:lang w:eastAsia="zh-CN"/>
        </w:rPr>
        <w:t>无害化处理项目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共计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共计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总投资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191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项目建设期限为20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FF"/>
          <w:sz w:val="32"/>
          <w:szCs w:val="32"/>
          <w:shd w:val="clear" w:color="FFFFFF" w:fill="D9D9D9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三、补助标准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单户单建三格式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无害化处理化粪池按照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1910元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/户进行补助；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聚居合用三格式化粪池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以户为单位兑现补助资金（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聚居合用三格式化粪池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必须结合人口满足有效使用容积要求）。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" w:firstLineChars="15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强化项目建设管理。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严格执行财政衔接推进乡村振兴补助资金管理的相关要求，加强项目资金管理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绩效管理、日常管理。项目业主单位在收到建设计划通知后，对申报时有意愿的农户及时开展项目建设工作，根据农户实际聚居情况（聚居合用三格式化粪池、单户单建三格式化粪池）进行建设，制定实施方案，报县乡村振兴局批复同意后，按相关程序要求加快推进项目实施，实施中鼓励农户积极投资投劳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项目完工</w:t>
      </w:r>
      <w:r>
        <w:rPr>
          <w:rFonts w:hint="eastAsia" w:hAnsi="Times New Roman" w:cs="Times New Roman"/>
          <w:sz w:val="32"/>
          <w:szCs w:val="32"/>
          <w:highlight w:val="none"/>
          <w:lang w:eastAsia="zh-CN"/>
        </w:rPr>
        <w:t>后，经验收合格后按补助标准拨付资金。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资金使用管理。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资金层级、来源渠道由县财政局资金计划予以明确，</w:t>
      </w:r>
      <w:r>
        <w:rPr>
          <w:rFonts w:hint="default" w:ascii="Times New Roman" w:hAnsi="Times New Roman" w:cs="Times New Roman"/>
          <w:szCs w:val="32"/>
          <w:lang w:eastAsia="zh-CN"/>
        </w:rPr>
        <w:t>农村“厕所革命”整村推进厕所粪污“三格式”无害化处理项目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财政补助资金原则上采取“先建后补”方式，项目业主单位要严格落实财务管理有关制度，切实加强项目资金使用管理，确保专款专用</w:t>
      </w:r>
      <w:r>
        <w:rPr>
          <w:rFonts w:hint="eastAsia" w:hAnsi="Times New Roman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不得截留、挤占和挪用。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项目过程监管。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项目业主单位要加强对项目档案资料的收集、整理和归档，做到资料与项目建设同步，符合项目的监督管理、检查验收、财务审计等要求。县级主管部门和乡镇（街道）在项目建设过程中加强监管。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（四）强化项目绩效管理。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提前设定项目绩效目标，开展绩效目标审核，加强绩效运行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成《绩效目标申报表》、《绩效目标审核表》、《绩效目标监控表》、《绩效目标自评表》的填报，提高项目质量和资金绩效。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（五）严格公示公告制度。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要严格执行资金项目公告公示“两个一律”的要求，全面落实资金分配结果公告和乡村两级公告公示制度，对年度资金项目计划安排情况、完成情况予以公告，主动接受群众和社会监督。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（六）强化项目资产管理。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项目完工验收后，对形成的项目资产要及时清理，做好确权、登记等，落实管护单位及管护责任人，要用活、管好项目资产，确保形成的项目资产效益得到充分发挥。</w:t>
      </w:r>
    </w:p>
    <w:p>
      <w:pPr>
        <w:ind w:firstLine="632" w:firstLineChars="200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ind w:firstLine="632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联系方式：县农业农村委      电话：78842269</w:t>
      </w:r>
    </w:p>
    <w:p>
      <w:pPr>
        <w:ind w:firstLine="2212" w:firstLineChars="700"/>
        <w:rPr>
          <w:rFonts w:hint="eastAsia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县乡村振兴局      电话：78</w:t>
      </w:r>
      <w:r>
        <w:rPr>
          <w:rFonts w:hint="eastAsia" w:hAnsi="Times New Roman" w:cs="Times New Roman"/>
          <w:szCs w:val="32"/>
          <w:lang w:val="en-US" w:eastAsia="zh-CN"/>
        </w:rPr>
        <w:t>446408</w:t>
      </w:r>
    </w:p>
    <w:p>
      <w:pPr>
        <w:ind w:firstLine="2212" w:firstLineChars="7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县财政局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Cs w:val="32"/>
          <w:lang w:eastAsia="zh-CN"/>
        </w:rPr>
        <w:t>电话：78449580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</w:p>
    <w:p>
      <w:pPr>
        <w:ind w:left="1896" w:leftChars="200" w:hanging="1264" w:hangingChars="4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附件：1.202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年农村“厕所革命”整村推进厕所粪污“三格式</w:t>
      </w:r>
    </w:p>
    <w:p>
      <w:pPr>
        <w:ind w:left="1896" w:leftChars="500" w:hanging="316" w:hangingChars="1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无害化处理项目计划表</w:t>
      </w:r>
    </w:p>
    <w:p>
      <w:pPr>
        <w:ind w:firstLine="1580" w:firstLineChars="5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2.农村三格式户厕建设技术规范</w:t>
      </w: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  <w:t>彭水苗族土家族自治县乡村振兴局</w:t>
      </w:r>
      <w:r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  <w:t>彭水苗族土家族自治县农业农村委员会</w:t>
      </w:r>
      <w:r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Times New Roman" w:hAnsi="Times New Roman" w:cs="Times New Roman"/>
          <w:w w:val="85"/>
          <w:sz w:val="32"/>
          <w:szCs w:val="32"/>
          <w:lang w:eastAsia="zh-CN"/>
        </w:rPr>
      </w:pPr>
    </w:p>
    <w:p>
      <w:pPr>
        <w:ind w:firstLine="5092" w:firstLineChars="1900"/>
        <w:jc w:val="left"/>
        <w:rPr>
          <w:rFonts w:hint="default" w:ascii="Times New Roman" w:hAnsi="Times New Roman" w:cs="Times New Roman"/>
          <w:w w:val="85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w w:val="85"/>
          <w:sz w:val="32"/>
          <w:szCs w:val="32"/>
        </w:rPr>
        <w:t>彭水苗族土家族自治县财政局</w:t>
      </w:r>
    </w:p>
    <w:p>
      <w:pPr>
        <w:ind w:firstLine="5688" w:firstLineChars="18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202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tbl>
      <w:tblPr>
        <w:tblStyle w:val="7"/>
        <w:tblW w:w="8845" w:type="dxa"/>
        <w:tblInd w:w="-1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45" w:type="dxa"/>
            <w:noWrap w:val="0"/>
            <w:vAlign w:val="bottom"/>
          </w:tcPr>
          <w:p>
            <w:pPr>
              <w:ind w:left="1102" w:leftChars="100" w:right="316" w:rightChars="100" w:hanging="786" w:hangingChars="300"/>
              <w:rPr>
                <w:rFonts w:hint="default" w:ascii="Times New Roman" w:hAnsi="Times New Roman" w:eastAsia="方正仿宋简体" w:cs="Times New Roman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抄送：县农业农村委，县财政局。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45" w:type="dxa"/>
            <w:noWrap w:val="0"/>
            <w:vAlign w:val="bottom"/>
          </w:tcPr>
          <w:p>
            <w:pPr>
              <w:ind w:left="316" w:leftChars="100" w:right="316" w:rightChars="100"/>
              <w:jc w:val="distribute"/>
              <w:rPr>
                <w:rFonts w:hint="default" w:ascii="Times New Roman" w:hAnsi="Times New Roman" w:eastAsia="方正仿宋简体" w:cs="Times New Roman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彭水苗族土家族自治县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乡村振兴局</w:t>
            </w:r>
            <w:r>
              <w:rPr>
                <w:rFonts w:hint="eastAsia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综合科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w w:val="95"/>
                <w:kern w:val="0"/>
                <w:sz w:val="28"/>
                <w:szCs w:val="28"/>
                <w:lang w:eastAsia="zh-CN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E73C8-6305-41E5-827C-DCF5BEB2C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EACAB5-8B99-418B-B76D-F12C6DF15D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ED3E257-17DF-42B0-A74E-3C50E27AC25F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CB9F03-FF1D-46BB-826F-2D7B3273FB7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CFE9163-B1F8-4D06-98AB-C3F4F28089F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C0E4071-FB20-47B2-A6AC-D0D0B1790F67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73022A53-F19B-49B3-B8D5-CF4A300AF7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A0Mjk2NTgwNmExY2RkZWNlMmE4Njc0MTdhNTgifQ=="/>
  </w:docVars>
  <w:rsids>
    <w:rsidRoot w:val="16F57D6F"/>
    <w:rsid w:val="077F5FAD"/>
    <w:rsid w:val="0A1A129E"/>
    <w:rsid w:val="0EE87C04"/>
    <w:rsid w:val="16F57D6F"/>
    <w:rsid w:val="1C8F65DD"/>
    <w:rsid w:val="1D925DB5"/>
    <w:rsid w:val="1E3249BE"/>
    <w:rsid w:val="1F7A3516"/>
    <w:rsid w:val="28CA0ECA"/>
    <w:rsid w:val="2B395055"/>
    <w:rsid w:val="30800C5B"/>
    <w:rsid w:val="31E2413D"/>
    <w:rsid w:val="43A90CDF"/>
    <w:rsid w:val="44D35F7B"/>
    <w:rsid w:val="4EE10D6E"/>
    <w:rsid w:val="516E7B0C"/>
    <w:rsid w:val="56C058E5"/>
    <w:rsid w:val="614E0452"/>
    <w:rsid w:val="6F9F6092"/>
    <w:rsid w:val="704D69CD"/>
    <w:rsid w:val="721F005C"/>
    <w:rsid w:val="749F34AF"/>
    <w:rsid w:val="74EA47D7"/>
    <w:rsid w:val="74ED70D3"/>
    <w:rsid w:val="76DD2CA5"/>
    <w:rsid w:val="7E5B4F6D"/>
    <w:rsid w:val="7FA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1364</Words>
  <Characters>1438</Characters>
  <Lines>0</Lines>
  <Paragraphs>0</Paragraphs>
  <TotalTime>2</TotalTime>
  <ScaleCrop>false</ScaleCrop>
  <LinksUpToDate>false</LinksUpToDate>
  <CharactersWithSpaces>1477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2022-10-08T01:43:00Z</dcterms:created>
  <dc:creator>Administrator</dc:creator>
  <cp:lastModifiedBy>茉莉的清香</cp:lastModifiedBy>
  <cp:lastPrinted>2023-03-14T08:03:00Z</cp:lastPrinted>
  <dcterms:modified xsi:type="dcterms:W3CDTF">2023-03-27T08:10:11Z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C58EA2F507D7451F8DB1E24C09E01EB0</vt:lpwstr>
  </property>
</Properties>
</file>