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20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460" w:lineRule="exact"/>
        <w:ind w:firstLine="452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460" w:lineRule="exact"/>
        <w:ind w:firstLine="452" w:firstLineChars="100"/>
        <w:jc w:val="left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217170</wp:posOffset>
                </wp:positionV>
                <wp:extent cx="1009650" cy="1372870"/>
                <wp:effectExtent l="0" t="0" r="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eastAsia="新宋体"/>
                                <w:b w:val="0"/>
                                <w:bCs w:val="0"/>
                                <w:color w:val="FF0000"/>
                                <w:w w:val="45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_GBK" w:cs="Times New Roman"/>
                                <w:b w:val="0"/>
                                <w:bCs w:val="0"/>
                                <w:color w:val="FF0000"/>
                                <w:w w:val="40"/>
                                <w:sz w:val="130"/>
                                <w:szCs w:val="130"/>
                              </w:rPr>
                              <w:t>文件</w:t>
                            </w:r>
                          </w:p>
                          <w:p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8pt;margin-top:17.1pt;height:108.1pt;width:79.5pt;z-index:251660288;mso-width-relative:page;mso-height-relative:page;" fillcolor="#FFFFFF" filled="t" stroked="f" coordsize="21600,21600" o:gfxdata="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TBOvdkAAAAKAQAADwAAAAAAAAABACAAAAAiAAAAZHJzL2Rvd25yZXYu&#10;eG1sUEsBAhQAFAAAAAgAh07iQDN4v3jBAQAAeAMAAA4AAAAAAAAAAQAgAAAAKAEAAGRycy9lMm9E&#10;b2MueG1sUEsFBgAAAAAGAAYAWQEAAFs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eastAsia="新宋体"/>
                          <w:b w:val="0"/>
                          <w:bCs w:val="0"/>
                          <w:color w:val="FF0000"/>
                          <w:w w:val="45"/>
                          <w:sz w:val="144"/>
                          <w:szCs w:val="144"/>
                        </w:rPr>
                      </w:pPr>
                      <w:r>
                        <w:rPr>
                          <w:rFonts w:hint="eastAsia" w:ascii="Times New Roman" w:hAnsi="Times New Roman" w:eastAsia="方正小标宋_GBK" w:cs="Times New Roman"/>
                          <w:b w:val="0"/>
                          <w:bCs w:val="0"/>
                          <w:color w:val="FF0000"/>
                          <w:w w:val="40"/>
                          <w:sz w:val="130"/>
                          <w:szCs w:val="130"/>
                        </w:rPr>
                        <w:t>文件</w:t>
                      </w:r>
                    </w:p>
                    <w:p>
                      <w:pPr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</w:rPr>
        <w:t>彭水苗族土家族自治县</w:t>
      </w:r>
      <w:r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34"/>
          <w:w w:val="40"/>
          <w:sz w:val="130"/>
          <w:szCs w:val="130"/>
          <w:lang w:eastAsia="zh-CN"/>
        </w:rPr>
        <w:t>乡村振兴局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1460" w:lineRule="exact"/>
        <w:ind w:firstLine="474" w:firstLineChars="100"/>
        <w:jc w:val="left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</w:rPr>
        <w:t>彭水苗族土家族自治县财</w:t>
      </w:r>
      <w:r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</w:rPr>
        <w:t>政</w:t>
      </w:r>
      <w:r>
        <w:rPr>
          <w:rFonts w:hint="eastAsia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pacing w:val="-23"/>
          <w:w w:val="40"/>
          <w:sz w:val="130"/>
          <w:szCs w:val="13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彭水</w:t>
      </w:r>
      <w:r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  <w:t>乡振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发〔</w:t>
      </w:r>
      <w:r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〕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号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w w:val="9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146050</wp:posOffset>
                </wp:positionV>
                <wp:extent cx="539750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25pt;margin-top:11.5pt;height:0.15pt;width:425pt;z-index:251659264;mso-width-relative:page;mso-height-relative:page;" filled="f" stroked="t" coordsize="21600,21600" o:gfxdata="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nE4pjSAAAACAEAAA8AAAAAAAAAAQAgAAAAIgAAAGRycy9kb3ducmV2LnhtbFBLAQIU&#10;ABQAAAAIAIdO4kCt7s5Z+QEAAOgDAAAOAAAAAAAAAAEAIAAAACEBAABkcnMvZTJvRG9jLnhtbFBL&#10;BQYAAAAABgAGAFkBAACM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20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20"/>
          <w:sz w:val="48"/>
          <w:szCs w:val="48"/>
        </w:rPr>
        <w:t>彭水苗族土家族自治县</w:t>
      </w:r>
      <w:r>
        <w:rPr>
          <w:rFonts w:hint="eastAsia" w:ascii="方正小标宋_GBK" w:hAnsi="方正小标宋_GBK" w:eastAsia="方正小标宋_GBK" w:cs="方正小标宋_GBK"/>
          <w:color w:val="000000"/>
          <w:spacing w:val="20"/>
          <w:sz w:val="48"/>
          <w:szCs w:val="48"/>
          <w:lang w:eastAsia="zh-CN"/>
        </w:rPr>
        <w:t>乡村振兴局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34"/>
          <w:w w:val="112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34"/>
          <w:w w:val="112"/>
          <w:sz w:val="48"/>
          <w:szCs w:val="48"/>
        </w:rPr>
        <w:t>彭水苗族土家族自治县财政局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2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0"/>
          <w:w w:val="112"/>
          <w:sz w:val="48"/>
          <w:szCs w:val="48"/>
          <w:lang w:val="en-US" w:eastAsia="zh-CN"/>
        </w:rPr>
        <w:t>关于下达2023年</w:t>
      </w:r>
      <w:r>
        <w:rPr>
          <w:rFonts w:hint="eastAsia" w:ascii="方正小标宋_GBK" w:hAnsi="方正小标宋_GBK" w:eastAsia="方正小标宋_GBK" w:cs="方正小标宋_GBK"/>
          <w:color w:val="auto"/>
          <w:spacing w:val="-20"/>
          <w:sz w:val="48"/>
          <w:szCs w:val="48"/>
        </w:rPr>
        <w:t>脱贫人口和监测对象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</w:rPr>
        <w:t>参保“</w:t>
      </w:r>
      <w:r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lang w:eastAsia="zh-CN"/>
        </w:rPr>
        <w:t>渝快</w:t>
      </w:r>
      <w:r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</w:rPr>
        <w:t>保”</w:t>
      </w:r>
      <w:r>
        <w:rPr>
          <w:rFonts w:hint="eastAsia" w:ascii="方正小标宋_GBK" w:hAnsi="方正小标宋_GBK" w:eastAsia="方正小标宋_GBK" w:cs="方正小标宋_GBK"/>
          <w:color w:val="auto"/>
          <w:sz w:val="48"/>
          <w:szCs w:val="48"/>
          <w:lang w:eastAsia="zh-CN"/>
        </w:rPr>
        <w:t>项目计划的通知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各乡镇人民政府、街道办事处：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根据县乡村振兴局、县医疗保障局、中国银行保险监督管理委员会黔江监管分局彭水监管组《关于印发彭水苗族土家族自治县资助脱贫人口和监测对象参保“渝快保”工作方案的通知》（</w:t>
      </w:r>
      <w:r>
        <w:rPr>
          <w:rFonts w:ascii="Times New Roman" w:hAnsi="Times New Roman" w:eastAsia="方正仿宋_GBK"/>
          <w:color w:val="auto"/>
          <w:sz w:val="32"/>
          <w:szCs w:val="32"/>
        </w:rPr>
        <w:t>彭水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乡振</w:t>
      </w:r>
      <w:r>
        <w:rPr>
          <w:rFonts w:ascii="Times New Roman" w:hAnsi="Times New Roman" w:eastAsia="方正仿宋_GBK"/>
          <w:color w:val="auto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eastAsia="方正仿宋_GBK"/>
          <w:color w:val="auto"/>
          <w:sz w:val="32"/>
          <w:szCs w:val="32"/>
          <w:lang w:eastAsia="zh-CN"/>
        </w:rPr>
        <w:t>要求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为进一步巩固拓展脱贫人口和监测对象医疗保障成果，建立健全防止因病返贫致贫机制，</w:t>
      </w:r>
      <w:r>
        <w:rPr>
          <w:rFonts w:ascii="Times New Roman" w:eastAsia="方正仿宋_GBK" w:cs="Times New Roman"/>
          <w:color w:val="auto"/>
          <w:sz w:val="32"/>
          <w:szCs w:val="32"/>
        </w:rPr>
        <w:t>完善多层次医疗保障体系，减轻困难群众和大病患者医疗费用负担，降低因病返贫致贫风险，坚决守住不发生规模性返贫底线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  <w:t>，现将“渝快保”项目计划下达你们，并就相关事宜通知如下：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参保对象及参保时间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参保对象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。全县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脱贫人口和监测对象共114172人，其中脱贫人口107513人，监测对象6659人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eastAsia="zh-CN"/>
        </w:rPr>
        <w:t>截止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>2023年3月21日系统数据）。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（二）参保时间。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零时起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截止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/>
          <w:color w:val="000000"/>
          <w:kern w:val="0"/>
          <w:sz w:val="32"/>
          <w:szCs w:val="32"/>
        </w:rPr>
        <w:t>对这期间所发生的符合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“渝快保”</w:t>
      </w:r>
      <w:r>
        <w:rPr>
          <w:rFonts w:hint="eastAsia" w:eastAsia="方正仿宋_GBK"/>
          <w:color w:val="000000"/>
          <w:kern w:val="0"/>
          <w:sz w:val="32"/>
          <w:szCs w:val="32"/>
        </w:rPr>
        <w:t>保险责任内容的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理赔案件</w:t>
      </w:r>
      <w:r>
        <w:rPr>
          <w:rFonts w:hint="eastAsia" w:eastAsia="方正仿宋_GBK"/>
          <w:color w:val="000000"/>
          <w:kern w:val="0"/>
          <w:sz w:val="32"/>
          <w:szCs w:val="32"/>
        </w:rPr>
        <w:t>要追加履约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资助标准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/>
          <w:color w:val="auto"/>
          <w:sz w:val="32"/>
          <w:szCs w:val="32"/>
        </w:rPr>
        <w:t>脱贫人口购买“</w:t>
      </w:r>
      <w:r>
        <w:rPr>
          <w:rFonts w:hint="eastAsia" w:ascii="Times New Roman" w:eastAsia="方正仿宋_GBK" w:cs="Times New Roman"/>
          <w:color w:val="auto"/>
          <w:sz w:val="32"/>
          <w:szCs w:val="32"/>
          <w:lang w:eastAsia="zh-CN"/>
        </w:rPr>
        <w:t>渝快</w:t>
      </w:r>
      <w:r>
        <w:rPr>
          <w:rFonts w:ascii="Times New Roman" w:eastAsia="方正仿宋_GBK" w:cs="Times New Roman"/>
          <w:color w:val="auto"/>
          <w:sz w:val="32"/>
          <w:szCs w:val="32"/>
        </w:rPr>
        <w:t>保”普惠款和升级款均按照50元/人标准给予定额补助；监测对象购买升级款的按照150元/人标准给予定额补助，购买普惠款的按照69元/人标准给予全额资助。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资金来源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及金额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资金由市级下达到区县的市级衔接资金列支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，保费为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6374500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元（大写：陆佰叁拾柒万肆仟伍佰元整），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最终保费根据实际参保人数据实结算。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四、工作要求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（一）统一思想，高度重视。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乡镇（街道）要高度重视“渝快保”投保工作，充分认识开展“渝快保”工作是巩固拓展脱贫人口和监测对象医疗保障成果，建立健全防止因病返贫致贫机制，降低因病返贫致贫风险的有效举措，要明确具体负责人和经办人员，扎实推进保险工作有序有效开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ascii="Times New Roman" w:eastAsia="方正楷体_GBK" w:cs="Times New Roman"/>
          <w:color w:val="auto"/>
          <w:sz w:val="32"/>
          <w:szCs w:val="32"/>
        </w:rPr>
        <w:t>（</w:t>
      </w:r>
      <w:r>
        <w:rPr>
          <w:rFonts w:hint="eastAsia" w:ascii="Times New Roman" w:eastAsia="方正楷体_GBK" w:cs="Times New Roman"/>
          <w:color w:val="auto"/>
          <w:sz w:val="32"/>
          <w:szCs w:val="32"/>
          <w:lang w:eastAsia="zh-CN"/>
        </w:rPr>
        <w:t>二</w:t>
      </w:r>
      <w:r>
        <w:rPr>
          <w:rFonts w:ascii="Times New Roman" w:eastAsia="方正楷体_GBK" w:cs="Times New Roman"/>
          <w:color w:val="auto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加强政策宣传。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乡镇（街道）、有关部门要加强对“渝快保”保险政策的宣传力度，要通过政策上墙、公益广告、院坝讲解、典型案例等形式，充分发挥驻村干部、帮扶干部、村社干部等人员的作用，做好政策宣传，让参保对象全面了解“渝快保”保险政策和理赔流程。让“渝快保”政策落地落细，群众得到实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彭水苗族土家族自治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  <w:lang w:eastAsia="zh-CN"/>
        </w:rPr>
        <w:t>县乡村振兴局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 xml:space="preserve">   彭水苗族土家族自治县财政局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5120" w:firstLineChars="16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2023年2月10日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/>
        <w:jc w:val="center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center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彭水苗族土家族自治县乡村振兴局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 xml:space="preserve">综合科     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pacing w:val="0"/>
          <w:w w:val="100"/>
          <w:sz w:val="28"/>
          <w:szCs w:val="28"/>
          <w:highlight w:val="none"/>
          <w:u w:val="none"/>
          <w:lang w:val="en-US" w:eastAsia="zh-CN"/>
        </w:rPr>
        <w:t>日印发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AE1F4"/>
    <w:multiLevelType w:val="singleLevel"/>
    <w:tmpl w:val="7D8AE1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MTA0Mjk2NTgwNmExY2RkZWNlMmE4Njc0MTdhNTgifQ=="/>
  </w:docVars>
  <w:rsids>
    <w:rsidRoot w:val="00000000"/>
    <w:rsid w:val="025B618B"/>
    <w:rsid w:val="03A12BE0"/>
    <w:rsid w:val="0673398B"/>
    <w:rsid w:val="068C08AB"/>
    <w:rsid w:val="06FD7D14"/>
    <w:rsid w:val="070B2D96"/>
    <w:rsid w:val="0963186A"/>
    <w:rsid w:val="0C1D2691"/>
    <w:rsid w:val="0D5867BA"/>
    <w:rsid w:val="0E29110B"/>
    <w:rsid w:val="15623670"/>
    <w:rsid w:val="199D67B2"/>
    <w:rsid w:val="24311D05"/>
    <w:rsid w:val="28DC1C49"/>
    <w:rsid w:val="319F4DC2"/>
    <w:rsid w:val="347A61D5"/>
    <w:rsid w:val="3CD1199E"/>
    <w:rsid w:val="3D113DD2"/>
    <w:rsid w:val="3F260EB0"/>
    <w:rsid w:val="459F7BA5"/>
    <w:rsid w:val="473F6C58"/>
    <w:rsid w:val="489C0FB8"/>
    <w:rsid w:val="53496C5F"/>
    <w:rsid w:val="547261F0"/>
    <w:rsid w:val="57224BDA"/>
    <w:rsid w:val="5D245906"/>
    <w:rsid w:val="60307A7E"/>
    <w:rsid w:val="647264A4"/>
    <w:rsid w:val="715E38CF"/>
    <w:rsid w:val="7AE4717A"/>
    <w:rsid w:val="7B8437E3"/>
    <w:rsid w:val="7D6B1F47"/>
    <w:rsid w:val="7F0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Arial Narrow" w:hAnsi="Arial Narrow" w:eastAsia="方正姚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toc 5"/>
    <w:basedOn w:val="1"/>
    <w:next w:val="1"/>
    <w:semiHidden/>
    <w:qFormat/>
    <w:uiPriority w:val="99"/>
    <w:pPr>
      <w:spacing w:line="594" w:lineRule="exact"/>
      <w:jc w:val="left"/>
    </w:pPr>
    <w:rPr>
      <w:rFonts w:ascii="Times New Roman" w:hAnsi="Times New Roman" w:eastAsia="方正仿宋_GBK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944</Words>
  <Characters>998</Characters>
  <Lines>0</Lines>
  <Paragraphs>0</Paragraphs>
  <TotalTime>5</TotalTime>
  <ScaleCrop>false</ScaleCrop>
  <LinksUpToDate>false</LinksUpToDate>
  <CharactersWithSpaces>1029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2023-02-28T08:38:00Z</dcterms:created>
  <dc:creator>Administrator</dc:creator>
  <cp:lastModifiedBy>茉莉的清香</cp:lastModifiedBy>
  <cp:lastPrinted>2023-04-17T02:54:00Z</cp:lastPrinted>
  <dcterms:modified xsi:type="dcterms:W3CDTF">2023-04-20T07:28:48Z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ED6F76F70073407C856EBA2505788CFE_12</vt:lpwstr>
  </property>
</Properties>
</file>