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E49" w:rsidRDefault="00647128">
      <w:pPr>
        <w:spacing w:line="600" w:lineRule="exact"/>
        <w:jc w:val="center"/>
        <w:rPr>
          <w:rFonts w:ascii="方正小标宋_GBK" w:eastAsia="方正小标宋_GBK" w:hAnsi="华文中宋" w:cs="华文中宋"/>
          <w:sz w:val="44"/>
          <w:szCs w:val="44"/>
        </w:rPr>
      </w:pPr>
      <w:bookmarkStart w:id="0" w:name="_GoBack"/>
      <w:bookmarkEnd w:id="0"/>
      <w:r>
        <w:rPr>
          <w:rFonts w:ascii="方正小标宋_GBK" w:eastAsia="方正小标宋_GBK" w:hAnsi="华文中宋" w:cs="华文中宋" w:hint="eastAsia"/>
          <w:sz w:val="44"/>
          <w:szCs w:val="44"/>
        </w:rPr>
        <w:t>彭水苗族土家族自治县医疗保障局</w:t>
      </w:r>
    </w:p>
    <w:p w:rsidR="00291E49" w:rsidRDefault="00647128">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2025年部门预算情况说明</w:t>
      </w:r>
    </w:p>
    <w:p w:rsidR="00291E49" w:rsidRDefault="00291E49">
      <w:pPr>
        <w:spacing w:line="550" w:lineRule="exact"/>
        <w:ind w:firstLineChars="200" w:firstLine="880"/>
        <w:jc w:val="center"/>
        <w:rPr>
          <w:rFonts w:ascii="华文中宋" w:eastAsia="华文中宋" w:hAnsi="华文中宋" w:cs="华文中宋"/>
          <w:sz w:val="44"/>
          <w:szCs w:val="44"/>
        </w:rPr>
      </w:pPr>
    </w:p>
    <w:p w:rsidR="00291E49" w:rsidRDefault="0064712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291E49" w:rsidRDefault="00647128">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291E49" w:rsidRDefault="0064712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部门现行的职能职责。1、贯彻执行国家和重庆市的医疗保险、生育保险、医疗救助等医疗保障制度的法律法规、政策、规划和标准。2、组织实施国家和重庆市制定的医疗保障基金监督管理办法，建立健全医疗保障基金安全防控机制，推进医疗保障基金支付方式改革。3、贯彻执行国家和重庆市医疗保障筹资、待遇政策。4、贯彻执行国家和重庆市药品、医用耗材、医疗服务项目、医疗设施等医保目录和支付标准。5、贯彻执行药品、医用耗材价格和医疗服务项</w:t>
      </w:r>
      <w:r w:rsidR="008F2A10">
        <w:rPr>
          <w:rFonts w:ascii="方正仿宋_GBK" w:eastAsia="方正仿宋_GBK" w:hAnsi="仿宋_GB2312" w:cs="仿宋_GB2312" w:hint="eastAsia"/>
          <w:sz w:val="32"/>
        </w:rPr>
        <w:t>目、</w:t>
      </w:r>
      <w:r>
        <w:rPr>
          <w:rFonts w:ascii="方正仿宋_GBK" w:eastAsia="方正仿宋_GBK" w:hAnsi="仿宋_GB2312" w:cs="仿宋_GB2312" w:hint="eastAsia"/>
          <w:sz w:val="32"/>
        </w:rPr>
        <w:t>医疗服务设施收费等政策，推动建立市场主导的社会医药服务价格形成机制，建立价格信息监测和信息发布制度。6、负责药品、医用耗材的招标采购政策的监督实施。7、组织实施定点医药机构协议和支付管理办法，建立健全医疗保障信用评价体系和信息披露制度，监督管理纳入医保范围内的医药服务行为和医药费用，依法查处医疗保障领域违法违规行为。8、负责医疗保障经办管理、公共服务体系和信息化建设。贯彻执行异地就医管理和费用结算政策。建立健全医疗保障关系转移接续制度。9</w:t>
      </w:r>
      <w:r w:rsidR="008F2A10">
        <w:rPr>
          <w:rFonts w:ascii="方正仿宋_GBK" w:eastAsia="方正仿宋_GBK" w:hAnsi="仿宋_GB2312" w:cs="仿宋_GB2312" w:hint="eastAsia"/>
          <w:sz w:val="32"/>
        </w:rPr>
        <w:t>、完成县委、县政府交办的其他</w:t>
      </w:r>
      <w:r>
        <w:rPr>
          <w:rFonts w:ascii="方正仿宋_GBK" w:eastAsia="方正仿宋_GBK" w:hAnsi="仿宋_GB2312" w:cs="仿宋_GB2312" w:hint="eastAsia"/>
          <w:sz w:val="32"/>
        </w:rPr>
        <w:t>任务。</w:t>
      </w:r>
    </w:p>
    <w:p w:rsidR="00291E49" w:rsidRDefault="00647128">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lastRenderedPageBreak/>
        <w:t>（二）单位构成</w:t>
      </w:r>
    </w:p>
    <w:p w:rsidR="00291E49" w:rsidRDefault="00647128">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彭水苗族土家族自治县医疗保障局是县政府工作部门，为正科级。内设科室：1、办公室；2、待遇保障和医疗服务科；3、基金和招标采购监管科。县医保局机关行政编制8名，现在编6人，设局长1名，副局长2名；内设机构领导职数3名。下属一个二级预算单位，彭水苗族土家族自治县医疗保障事务中心，属县医疗保障局管理的正科级公益性事业单位，核定参照公务员管理编制人数22人，现在编人数18人。医疗保障事务中心设主任1人，副主任2人，内设机构领导职数8人。</w:t>
      </w:r>
    </w:p>
    <w:p w:rsidR="00291E49" w:rsidRDefault="00647128">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291E49" w:rsidRDefault="0064712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5092.59万元，其中：一般公共预算拨款5092.59万元，政府性基金预算拨款0.00万元，国有资本经营预算收入0.00万元，事业收入0.00万元，事业单位经营收入0.00万元，其他收入0.00万元。收入较2024年减少258.68万元，主要是项目经费拨款减少306.95万元，人员及公用经费拨款增加48.27万元。</w:t>
      </w:r>
    </w:p>
    <w:p w:rsidR="00291E49" w:rsidRDefault="0064712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5092.59万元，其中：一般公共服务支出预算5092.59万元，教育支出预算0.00万元，社会保障和就业支出预算84.51万元，卫生健康支出预算4967.91万元，住房保障支出预算40.17万元。支出预算较2024年减少258.68万元，主要是基本支出预算增加48.27万元，项目支出预算减少06.95万元。</w:t>
      </w:r>
    </w:p>
    <w:p w:rsidR="00291E49" w:rsidRDefault="0064712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291E49" w:rsidRDefault="00647128">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2025年一般公共预算财政拨款收入5092.59万元，一般公共预算财政拨款支出5092.59万元，比2024年减少258.68万元。其中：基本支出595.42万元，比2024年增加48.27万元，主要原因是人员经费增加等，主要用于保障24名在职人员工资福利及社会保险缴费，离休人员离休费，退休人员补助等，保障部门正常运转的各项商品服务支出；项目支出4497.16万元，比2024年减少306.95万元，主要原因是城乡居民基本医疗保险工作经费及城乡医疗救助项目经费减少等，主要用于医疗救助、医疗保障管理事务等重点工作。</w:t>
      </w:r>
    </w:p>
    <w:p w:rsidR="00291E49" w:rsidRDefault="00647128">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2025年政府性基金预算收入0.00万元，彭水自治县医疗保障局2024年无使用政府性基金预算拨款安排的支出，比2024年增加（或减少）0.00万元。</w:t>
      </w:r>
    </w:p>
    <w:p w:rsidR="00291E49" w:rsidRDefault="00647128">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291E49" w:rsidRDefault="00647128">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7.50万元，比2024年减少（或增加）0.50万元。其中：因公出国（境）费用0.00万元，比2024年减少（或增加）0.00万元；公务接待费3.00万元，比2024年减少（或增加）0.00万元；公务用车运行维护费4.50万元，比2024年减少0.50万元，主要原因是根据财政局要求压减经费；公务用车购置费0.00万元，比2024</w:t>
      </w:r>
      <w:r w:rsidR="00A90FBD">
        <w:rPr>
          <w:rFonts w:ascii="方正仿宋_GBK" w:eastAsia="方正仿宋_GBK" w:hAnsi="仿宋_GB2312" w:cs="仿宋_GB2312" w:hint="eastAsia"/>
          <w:sz w:val="32"/>
        </w:rPr>
        <w:t>年</w:t>
      </w:r>
      <w:r>
        <w:rPr>
          <w:rFonts w:ascii="方正仿宋_GBK" w:eastAsia="方正仿宋_GBK" w:hAnsi="仿宋_GB2312" w:cs="仿宋_GB2312" w:hint="eastAsia"/>
          <w:sz w:val="32"/>
        </w:rPr>
        <w:t>增加0.00万元。</w:t>
      </w:r>
    </w:p>
    <w:p w:rsidR="00291E49" w:rsidRDefault="0064712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291E49" w:rsidRDefault="0064712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2025年一般公共预算财政拨款运行经费98.51万元，比上年增加8.81万元，主要原因为人员增加，费用增加。主要用于办公费、印刷费、邮电费、水电费、物管费、</w:t>
      </w:r>
      <w:r>
        <w:rPr>
          <w:rFonts w:ascii="方正仿宋_GBK" w:eastAsia="方正仿宋_GBK" w:hAnsi="仿宋_GB2312" w:cs="仿宋_GB2312" w:hint="eastAsia"/>
          <w:sz w:val="32"/>
        </w:rPr>
        <w:lastRenderedPageBreak/>
        <w:t>差旅费、会议费、培训费及其他商品和服务支出等。</w:t>
      </w:r>
    </w:p>
    <w:p w:rsidR="00291E49" w:rsidRDefault="0064712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56.88万元：政府采购货物预算56.88万元、政府采购工程预算0.00万元、政府采购服务预算0.00万元；其中一般公共预算拨款政府采购56.88万元：政府采购货物预算56.88万元、政府采购工程预算0.00万元、政府采购服务预算0.00万元。</w:t>
      </w:r>
    </w:p>
    <w:p w:rsidR="00291E49" w:rsidRDefault="00647128">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一是编制了部门整体绩效目标。二是所有特定目标类支出均实行了绩效目标管理，涉及一般公共预算当年财政拨款4497.16万元。</w:t>
      </w:r>
    </w:p>
    <w:p w:rsidR="00291E49" w:rsidRDefault="00647128">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截至2024年12月，所属各预算单位共有车辆1辆，其中一般公务用车1辆、执勤执法用车0辆。2025年一般公共预算安排购置车辆0辆，其中一般公务用车0辆、执勤执法用车0辆。</w:t>
      </w:r>
    </w:p>
    <w:p w:rsidR="00291E49" w:rsidRDefault="0064712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291E49" w:rsidRDefault="00647128">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291E49" w:rsidRDefault="00647128">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291E49" w:rsidRDefault="00647128">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291E49" w:rsidRDefault="00647128">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291E49" w:rsidRDefault="00647128">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w:t>
      </w:r>
      <w:r>
        <w:rPr>
          <w:rFonts w:ascii="方正仿宋_GBK" w:eastAsia="方正仿宋_GBK" w:hint="eastAsia"/>
          <w:sz w:val="32"/>
          <w:szCs w:val="32"/>
        </w:rPr>
        <w:lastRenderedPageBreak/>
        <w:t>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91E49" w:rsidRDefault="00647128">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部门预算公开联系人：周星伊；联系方式：023-78442919</w:t>
      </w:r>
    </w:p>
    <w:sectPr w:rsidR="00291E49" w:rsidSect="00291E49">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D93" w:rsidRDefault="00EA2D93" w:rsidP="00291E49">
      <w:r>
        <w:separator/>
      </w:r>
    </w:p>
  </w:endnote>
  <w:endnote w:type="continuationSeparator" w:id="1">
    <w:p w:rsidR="00EA2D93" w:rsidRDefault="00EA2D93" w:rsidP="00291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49" w:rsidRDefault="0099730E">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291E49" w:rsidRDefault="00647128">
                <w:pPr>
                  <w:pStyle w:val="a4"/>
                  <w:rPr>
                    <w:rFonts w:ascii="宋体" w:hAnsi="宋体" w:cs="宋体"/>
                    <w:sz w:val="28"/>
                    <w:szCs w:val="28"/>
                  </w:rPr>
                </w:pPr>
                <w:r>
                  <w:rPr>
                    <w:rFonts w:ascii="宋体" w:hAnsi="宋体" w:cs="宋体" w:hint="eastAsia"/>
                    <w:sz w:val="28"/>
                    <w:szCs w:val="28"/>
                  </w:rPr>
                  <w:t xml:space="preserve">— </w:t>
                </w:r>
                <w:r w:rsidR="0099730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9730E">
                  <w:rPr>
                    <w:rFonts w:ascii="宋体" w:hAnsi="宋体" w:cs="宋体" w:hint="eastAsia"/>
                    <w:sz w:val="28"/>
                    <w:szCs w:val="28"/>
                  </w:rPr>
                  <w:fldChar w:fldCharType="separate"/>
                </w:r>
                <w:r w:rsidR="008F2A10">
                  <w:rPr>
                    <w:rFonts w:ascii="宋体" w:hAnsi="宋体" w:cs="宋体"/>
                    <w:noProof/>
                    <w:sz w:val="28"/>
                    <w:szCs w:val="28"/>
                  </w:rPr>
                  <w:t>1</w:t>
                </w:r>
                <w:r w:rsidR="0099730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D93" w:rsidRDefault="00EA2D93" w:rsidP="00291E49">
      <w:r>
        <w:separator/>
      </w:r>
    </w:p>
  </w:footnote>
  <w:footnote w:type="continuationSeparator" w:id="1">
    <w:p w:rsidR="00EA2D93" w:rsidRDefault="00EA2D93" w:rsidP="00291E4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IzNmY3NDI2NjJlN2EyMmI3MGZjZTc3YzFlMWNkZDgifQ=="/>
  </w:docVars>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E7340"/>
    <w:rsid w:val="000F1499"/>
    <w:rsid w:val="000F5707"/>
    <w:rsid w:val="0010264D"/>
    <w:rsid w:val="00106A76"/>
    <w:rsid w:val="00113870"/>
    <w:rsid w:val="00125C07"/>
    <w:rsid w:val="0014404E"/>
    <w:rsid w:val="001525DD"/>
    <w:rsid w:val="00161474"/>
    <w:rsid w:val="00165A74"/>
    <w:rsid w:val="00191ADC"/>
    <w:rsid w:val="001957F9"/>
    <w:rsid w:val="001C0A7C"/>
    <w:rsid w:val="001D0CAA"/>
    <w:rsid w:val="001D4937"/>
    <w:rsid w:val="001E1AED"/>
    <w:rsid w:val="001E31D9"/>
    <w:rsid w:val="001F6688"/>
    <w:rsid w:val="00202E0A"/>
    <w:rsid w:val="002132E9"/>
    <w:rsid w:val="00213635"/>
    <w:rsid w:val="00226F1D"/>
    <w:rsid w:val="00227CD7"/>
    <w:rsid w:val="00230754"/>
    <w:rsid w:val="00242727"/>
    <w:rsid w:val="00246006"/>
    <w:rsid w:val="00246AA4"/>
    <w:rsid w:val="00252849"/>
    <w:rsid w:val="002605A5"/>
    <w:rsid w:val="0026529F"/>
    <w:rsid w:val="0027005A"/>
    <w:rsid w:val="002773F0"/>
    <w:rsid w:val="00280A93"/>
    <w:rsid w:val="00286440"/>
    <w:rsid w:val="00291E49"/>
    <w:rsid w:val="002959B6"/>
    <w:rsid w:val="002A1D53"/>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6A86"/>
    <w:rsid w:val="003D14F0"/>
    <w:rsid w:val="003D7234"/>
    <w:rsid w:val="003D7504"/>
    <w:rsid w:val="003E4EB6"/>
    <w:rsid w:val="003F6450"/>
    <w:rsid w:val="00417C8B"/>
    <w:rsid w:val="00430B72"/>
    <w:rsid w:val="00437D88"/>
    <w:rsid w:val="004417DC"/>
    <w:rsid w:val="00445520"/>
    <w:rsid w:val="00462595"/>
    <w:rsid w:val="004756B4"/>
    <w:rsid w:val="0049017F"/>
    <w:rsid w:val="00492FB3"/>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E18A6"/>
    <w:rsid w:val="005F1960"/>
    <w:rsid w:val="006115F1"/>
    <w:rsid w:val="00620BCE"/>
    <w:rsid w:val="00647128"/>
    <w:rsid w:val="0066585E"/>
    <w:rsid w:val="00670232"/>
    <w:rsid w:val="006809FA"/>
    <w:rsid w:val="006C01C3"/>
    <w:rsid w:val="006C24D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81A2E"/>
    <w:rsid w:val="00791CE4"/>
    <w:rsid w:val="007B10D4"/>
    <w:rsid w:val="007B22D6"/>
    <w:rsid w:val="007B5ACF"/>
    <w:rsid w:val="007B6182"/>
    <w:rsid w:val="007C4C9B"/>
    <w:rsid w:val="007D2AEA"/>
    <w:rsid w:val="007E0B4D"/>
    <w:rsid w:val="007E5982"/>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C395F"/>
    <w:rsid w:val="008D2570"/>
    <w:rsid w:val="008E3C27"/>
    <w:rsid w:val="008E5A19"/>
    <w:rsid w:val="008E7590"/>
    <w:rsid w:val="008F1CA6"/>
    <w:rsid w:val="008F2A10"/>
    <w:rsid w:val="008F731A"/>
    <w:rsid w:val="00905727"/>
    <w:rsid w:val="00914195"/>
    <w:rsid w:val="00926FE2"/>
    <w:rsid w:val="00933A24"/>
    <w:rsid w:val="00936EDC"/>
    <w:rsid w:val="00940465"/>
    <w:rsid w:val="0094655E"/>
    <w:rsid w:val="009561D9"/>
    <w:rsid w:val="009653AE"/>
    <w:rsid w:val="00972AB0"/>
    <w:rsid w:val="00983001"/>
    <w:rsid w:val="0098712E"/>
    <w:rsid w:val="0099730E"/>
    <w:rsid w:val="009B77D4"/>
    <w:rsid w:val="009C2E72"/>
    <w:rsid w:val="009E6734"/>
    <w:rsid w:val="009F01A9"/>
    <w:rsid w:val="00A05F72"/>
    <w:rsid w:val="00A07288"/>
    <w:rsid w:val="00A15ABA"/>
    <w:rsid w:val="00A174AB"/>
    <w:rsid w:val="00A21DCD"/>
    <w:rsid w:val="00A33F5E"/>
    <w:rsid w:val="00A35F07"/>
    <w:rsid w:val="00A45A23"/>
    <w:rsid w:val="00A52D34"/>
    <w:rsid w:val="00A712EA"/>
    <w:rsid w:val="00A8020D"/>
    <w:rsid w:val="00A802E9"/>
    <w:rsid w:val="00A80B6C"/>
    <w:rsid w:val="00A90FBD"/>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343D3"/>
    <w:rsid w:val="00D40ADE"/>
    <w:rsid w:val="00D411DD"/>
    <w:rsid w:val="00D46486"/>
    <w:rsid w:val="00D64C2C"/>
    <w:rsid w:val="00D66063"/>
    <w:rsid w:val="00D77D37"/>
    <w:rsid w:val="00D80BC2"/>
    <w:rsid w:val="00D8620E"/>
    <w:rsid w:val="00D97080"/>
    <w:rsid w:val="00DA5AB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A2D93"/>
    <w:rsid w:val="00EC09E7"/>
    <w:rsid w:val="00ED74F6"/>
    <w:rsid w:val="00EE21B6"/>
    <w:rsid w:val="00EF1174"/>
    <w:rsid w:val="00EF1B14"/>
    <w:rsid w:val="00EF782E"/>
    <w:rsid w:val="00EF7D6B"/>
    <w:rsid w:val="00F11A07"/>
    <w:rsid w:val="00F258CE"/>
    <w:rsid w:val="00F605C0"/>
    <w:rsid w:val="00F66710"/>
    <w:rsid w:val="00F84112"/>
    <w:rsid w:val="00F86A3C"/>
    <w:rsid w:val="00F90464"/>
    <w:rsid w:val="00F9492F"/>
    <w:rsid w:val="00FC2169"/>
    <w:rsid w:val="00FC2267"/>
    <w:rsid w:val="00FD079A"/>
    <w:rsid w:val="00FE12C3"/>
    <w:rsid w:val="00FE28C5"/>
    <w:rsid w:val="00FE450D"/>
    <w:rsid w:val="067E2CDC"/>
    <w:rsid w:val="0C531C53"/>
    <w:rsid w:val="0C8E290D"/>
    <w:rsid w:val="11AB78B1"/>
    <w:rsid w:val="18CC21E2"/>
    <w:rsid w:val="19D75DEA"/>
    <w:rsid w:val="1A346958"/>
    <w:rsid w:val="259D0E7A"/>
    <w:rsid w:val="2BD36E65"/>
    <w:rsid w:val="2E206AEC"/>
    <w:rsid w:val="2ED7364E"/>
    <w:rsid w:val="31696B0B"/>
    <w:rsid w:val="3BC5739B"/>
    <w:rsid w:val="3DDE6072"/>
    <w:rsid w:val="48310C7F"/>
    <w:rsid w:val="491E115F"/>
    <w:rsid w:val="4F342B78"/>
    <w:rsid w:val="507D6089"/>
    <w:rsid w:val="55E01FA8"/>
    <w:rsid w:val="56653CB3"/>
    <w:rsid w:val="5EB86AF5"/>
    <w:rsid w:val="608E05D9"/>
    <w:rsid w:val="6BF80BF7"/>
    <w:rsid w:val="6D8A266B"/>
    <w:rsid w:val="6DB6652E"/>
    <w:rsid w:val="6F8B25C4"/>
    <w:rsid w:val="776529D5"/>
    <w:rsid w:val="7836450F"/>
    <w:rsid w:val="78A545F9"/>
    <w:rsid w:val="79425135"/>
    <w:rsid w:val="7C6C2E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E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91E49"/>
    <w:rPr>
      <w:sz w:val="18"/>
      <w:szCs w:val="18"/>
      <w:lang/>
    </w:rPr>
  </w:style>
  <w:style w:type="paragraph" w:styleId="a4">
    <w:name w:val="footer"/>
    <w:basedOn w:val="a"/>
    <w:link w:val="Char0"/>
    <w:rsid w:val="00291E49"/>
    <w:pPr>
      <w:tabs>
        <w:tab w:val="center" w:pos="4153"/>
        <w:tab w:val="right" w:pos="8306"/>
      </w:tabs>
      <w:snapToGrid w:val="0"/>
      <w:jc w:val="left"/>
    </w:pPr>
    <w:rPr>
      <w:sz w:val="18"/>
      <w:szCs w:val="18"/>
      <w:lang/>
    </w:rPr>
  </w:style>
  <w:style w:type="paragraph" w:styleId="a5">
    <w:name w:val="header"/>
    <w:basedOn w:val="a"/>
    <w:link w:val="Char1"/>
    <w:rsid w:val="00291E49"/>
    <w:pPr>
      <w:pBdr>
        <w:bottom w:val="single" w:sz="6" w:space="1" w:color="auto"/>
      </w:pBdr>
      <w:tabs>
        <w:tab w:val="center" w:pos="4153"/>
        <w:tab w:val="right" w:pos="8306"/>
      </w:tabs>
      <w:snapToGrid w:val="0"/>
      <w:jc w:val="center"/>
    </w:pPr>
    <w:rPr>
      <w:sz w:val="18"/>
      <w:szCs w:val="18"/>
      <w:lang/>
    </w:rPr>
  </w:style>
  <w:style w:type="paragraph" w:styleId="a6">
    <w:name w:val="Normal (Web)"/>
    <w:basedOn w:val="a"/>
    <w:uiPriority w:val="99"/>
    <w:unhideWhenUsed/>
    <w:rsid w:val="00291E49"/>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rsid w:val="00291E49"/>
    <w:rPr>
      <w:kern w:val="2"/>
      <w:sz w:val="18"/>
      <w:szCs w:val="18"/>
    </w:rPr>
  </w:style>
  <w:style w:type="character" w:customStyle="1" w:styleId="Char0">
    <w:name w:val="页脚 Char"/>
    <w:link w:val="a4"/>
    <w:rsid w:val="00291E49"/>
    <w:rPr>
      <w:kern w:val="2"/>
      <w:sz w:val="18"/>
      <w:szCs w:val="18"/>
    </w:rPr>
  </w:style>
  <w:style w:type="character" w:customStyle="1" w:styleId="Char1">
    <w:name w:val="页眉 Char"/>
    <w:link w:val="a5"/>
    <w:rsid w:val="00291E49"/>
    <w:rPr>
      <w:kern w:val="2"/>
      <w:sz w:val="18"/>
      <w:szCs w:val="18"/>
    </w:rPr>
  </w:style>
  <w:style w:type="paragraph" w:styleId="a7">
    <w:name w:val="List Paragraph"/>
    <w:basedOn w:val="a"/>
    <w:uiPriority w:val="34"/>
    <w:qFormat/>
    <w:rsid w:val="00291E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柏亚兰</cp:lastModifiedBy>
  <cp:revision>89</cp:revision>
  <cp:lastPrinted>2025-03-04T03:35:00Z</cp:lastPrinted>
  <dcterms:created xsi:type="dcterms:W3CDTF">2018-12-17T06:47:00Z</dcterms:created>
  <dcterms:modified xsi:type="dcterms:W3CDTF">2025-03-12T10:04:00Z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E14F60B157CB4532AB18C0E2B2500089_13</vt:lpwstr>
  </property>
</Properties>
</file>