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ind w:firstLine="1288" w:firstLineChars="358"/>
        <w:jc w:val="both"/>
        <w:textAlignment w:val="auto"/>
        <w:rPr>
          <w:rFonts w:hint="default" w:ascii="Times New Roman" w:hAnsi="Times New Roman" w:eastAsia="方正小标宋简体" w:cs="Times New Roman"/>
          <w:color w:val="auto"/>
          <w:sz w:val="36"/>
        </w:rPr>
      </w:pPr>
    </w:p>
    <w:p>
      <w:pPr>
        <w:keepNext w:val="0"/>
        <w:keepLines w:val="0"/>
        <w:pageBreakBefore w:val="0"/>
        <w:widowControl w:val="0"/>
        <w:kinsoku/>
        <w:overflowPunct/>
        <w:topLinePunct w:val="0"/>
        <w:autoSpaceDE/>
        <w:autoSpaceDN/>
        <w:bidi w:val="0"/>
        <w:adjustRightInd/>
        <w:snapToGrid/>
        <w:spacing w:line="560" w:lineRule="exact"/>
        <w:ind w:firstLine="1288" w:firstLineChars="358"/>
        <w:jc w:val="both"/>
        <w:textAlignment w:val="auto"/>
        <w:rPr>
          <w:rFonts w:hint="default" w:ascii="Times New Roman" w:hAnsi="Times New Roman" w:eastAsia="方正小标宋简体" w:cs="Times New Roman"/>
          <w:color w:val="auto"/>
          <w:sz w:val="36"/>
        </w:rPr>
      </w:pPr>
    </w:p>
    <w:p>
      <w:pPr>
        <w:keepNext w:val="0"/>
        <w:keepLines w:val="0"/>
        <w:pageBreakBefore w:val="0"/>
        <w:widowControl w:val="0"/>
        <w:kinsoku/>
        <w:overflowPunct/>
        <w:topLinePunct w:val="0"/>
        <w:autoSpaceDE/>
        <w:autoSpaceDN/>
        <w:bidi w:val="0"/>
        <w:adjustRightInd/>
        <w:snapToGrid/>
        <w:spacing w:line="560" w:lineRule="exact"/>
        <w:ind w:firstLine="1288" w:firstLineChars="358"/>
        <w:jc w:val="both"/>
        <w:textAlignment w:val="auto"/>
        <w:rPr>
          <w:rFonts w:hint="default" w:ascii="Times New Roman" w:hAnsi="Times New Roman" w:eastAsia="方正小标宋简体" w:cs="Times New Roman"/>
          <w:color w:val="auto"/>
          <w:sz w:val="36"/>
        </w:rPr>
      </w:pPr>
    </w:p>
    <w:p>
      <w:pPr>
        <w:keepNext w:val="0"/>
        <w:keepLines w:val="0"/>
        <w:pageBreakBefore w:val="0"/>
        <w:widowControl w:val="0"/>
        <w:kinsoku/>
        <w:overflowPunct/>
        <w:topLinePunct w:val="0"/>
        <w:autoSpaceDE/>
        <w:autoSpaceDN/>
        <w:bidi w:val="0"/>
        <w:adjustRightInd/>
        <w:snapToGrid/>
        <w:spacing w:line="560" w:lineRule="exact"/>
        <w:ind w:firstLine="1288" w:firstLineChars="358"/>
        <w:jc w:val="both"/>
        <w:textAlignment w:val="auto"/>
        <w:rPr>
          <w:rFonts w:hint="default" w:ascii="Times New Roman" w:hAnsi="Times New Roman" w:eastAsia="方正小标宋简体" w:cs="Times New Roman"/>
          <w:color w:val="auto"/>
          <w:sz w:val="36"/>
        </w:rPr>
      </w:pPr>
    </w:p>
    <w:p>
      <w:pPr>
        <w:keepNext w:val="0"/>
        <w:keepLines w:val="0"/>
        <w:pageBreakBefore w:val="0"/>
        <w:widowControl w:val="0"/>
        <w:kinsoku/>
        <w:overflowPunct/>
        <w:topLinePunct w:val="0"/>
        <w:autoSpaceDE/>
        <w:autoSpaceDN/>
        <w:bidi w:val="0"/>
        <w:adjustRightInd/>
        <w:snapToGrid/>
        <w:spacing w:line="560" w:lineRule="exact"/>
        <w:ind w:firstLine="1288" w:firstLineChars="358"/>
        <w:jc w:val="both"/>
        <w:textAlignment w:val="auto"/>
        <w:rPr>
          <w:rFonts w:hint="default" w:ascii="Times New Roman" w:hAnsi="Times New Roman" w:eastAsia="方正小标宋简体" w:cs="Times New Roman"/>
          <w:color w:val="auto"/>
          <w:sz w:val="36"/>
        </w:rPr>
      </w:pPr>
    </w:p>
    <w:p>
      <w:pPr>
        <w:keepNext w:val="0"/>
        <w:keepLines w:val="0"/>
        <w:pageBreakBefore w:val="0"/>
        <w:widowControl w:val="0"/>
        <w:kinsoku/>
        <w:overflowPunct/>
        <w:topLinePunct w:val="0"/>
        <w:autoSpaceDE/>
        <w:autoSpaceDN/>
        <w:bidi w:val="0"/>
        <w:adjustRightInd/>
        <w:snapToGrid/>
        <w:spacing w:line="560" w:lineRule="exact"/>
        <w:ind w:firstLine="1288" w:firstLineChars="358"/>
        <w:jc w:val="both"/>
        <w:textAlignment w:val="auto"/>
        <w:rPr>
          <w:rFonts w:hint="default" w:ascii="Times New Roman" w:hAnsi="Times New Roman" w:eastAsia="方正小标宋简体" w:cs="Times New Roman"/>
          <w:color w:val="auto"/>
          <w:sz w:val="36"/>
        </w:rPr>
      </w:pPr>
    </w:p>
    <w:p>
      <w:pPr>
        <w:keepNext w:val="0"/>
        <w:keepLines w:val="0"/>
        <w:pageBreakBefore w:val="0"/>
        <w:widowControl w:val="0"/>
        <w:kinsoku/>
        <w:overflowPunct/>
        <w:topLinePunct w:val="0"/>
        <w:autoSpaceDE/>
        <w:autoSpaceDN/>
        <w:bidi w:val="0"/>
        <w:adjustRightInd/>
        <w:snapToGrid/>
        <w:spacing w:line="560" w:lineRule="exact"/>
        <w:ind w:firstLine="1288" w:firstLineChars="358"/>
        <w:jc w:val="both"/>
        <w:textAlignment w:val="auto"/>
        <w:rPr>
          <w:rFonts w:hint="default" w:ascii="Times New Roman" w:hAnsi="Times New Roman" w:eastAsia="方正小标宋简体" w:cs="Times New Roman"/>
          <w:color w:val="auto"/>
          <w:sz w:val="36"/>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auto"/>
          <w:sz w:val="36"/>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32"/>
        </w:rPr>
      </w:pPr>
      <w:r>
        <w:rPr>
          <w:rFonts w:hint="default" w:ascii="Times New Roman" w:hAnsi="Times New Roman" w:eastAsia="方正小标宋_GBK" w:cs="Times New Roman"/>
          <w:color w:val="auto"/>
          <w:sz w:val="44"/>
          <w:szCs w:val="32"/>
        </w:rPr>
        <w:t>彭水苗族土家族自治县人民政府</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32"/>
        </w:rPr>
        <w:t>关于</w:t>
      </w: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1</w:t>
      </w:r>
      <w:r>
        <w:rPr>
          <w:rFonts w:hint="default" w:ascii="Times New Roman" w:hAnsi="Times New Roman" w:eastAsia="方正小标宋_GBK" w:cs="Times New Roman"/>
          <w:color w:val="auto"/>
          <w:sz w:val="44"/>
          <w:szCs w:val="44"/>
        </w:rPr>
        <w:t>年度县级预算执行和其他</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32"/>
        </w:rPr>
      </w:pPr>
      <w:r>
        <w:rPr>
          <w:rFonts w:hint="default" w:ascii="Times New Roman" w:hAnsi="Times New Roman" w:eastAsia="方正小标宋_GBK" w:cs="Times New Roman"/>
          <w:color w:val="auto"/>
          <w:sz w:val="44"/>
          <w:szCs w:val="44"/>
        </w:rPr>
        <w:t>财政收支审计</w:t>
      </w:r>
      <w:r>
        <w:rPr>
          <w:rFonts w:eastAsia="方正小标宋_GBK"/>
          <w:color w:val="auto"/>
          <w:sz w:val="44"/>
          <w:szCs w:val="44"/>
        </w:rPr>
        <w:t>查出问题整改情况报告</w:t>
      </w: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（彭水府议〔202</w:t>
      </w:r>
      <w:r>
        <w:rPr>
          <w:rFonts w:hint="default" w:ascii="Times New Roman" w:hAnsi="Times New Roman" w:eastAsia="方正仿宋_GBK" w:cs="Times New Roman"/>
          <w:color w:val="auto"/>
          <w:sz w:val="32"/>
          <w:lang w:val="en-US" w:eastAsia="zh-CN"/>
        </w:rPr>
        <w:t>2</w:t>
      </w:r>
      <w:r>
        <w:rPr>
          <w:rFonts w:hint="default" w:ascii="Times New Roman" w:hAnsi="Times New Roman" w:eastAsia="方正仿宋_GBK" w:cs="Times New Roman"/>
          <w:color w:val="auto"/>
          <w:sz w:val="32"/>
        </w:rPr>
        <w:t>〕</w:t>
      </w:r>
      <w:r>
        <w:rPr>
          <w:rFonts w:hint="eastAsia" w:eastAsia="方正仿宋_GBK" w:cs="Times New Roman"/>
          <w:color w:val="auto"/>
          <w:sz w:val="32"/>
          <w:lang w:val="en-US" w:eastAsia="zh-CN"/>
        </w:rPr>
        <w:t>26</w:t>
      </w:r>
      <w:r>
        <w:rPr>
          <w:rFonts w:hint="default" w:ascii="Times New Roman" w:hAnsi="Times New Roman" w:eastAsia="方正仿宋_GBK" w:cs="Times New Roman"/>
          <w:color w:val="auto"/>
          <w:sz w:val="32"/>
        </w:rPr>
        <w:t>号）</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eastAsia="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方正仿宋_GBK"/>
          <w:color w:val="auto"/>
          <w:sz w:val="32"/>
          <w:szCs w:val="32"/>
        </w:rPr>
      </w:pPr>
      <w:r>
        <w:rPr>
          <w:rFonts w:eastAsia="方正仿宋_GBK"/>
          <w:color w:val="auto"/>
          <w:sz w:val="32"/>
          <w:szCs w:val="32"/>
        </w:rPr>
        <w:t>县委、县政府</w:t>
      </w:r>
      <w:r>
        <w:rPr>
          <w:rFonts w:hint="eastAsia" w:eastAsia="方正仿宋_GBK"/>
          <w:color w:val="auto"/>
          <w:sz w:val="32"/>
          <w:szCs w:val="32"/>
        </w:rPr>
        <w:t>认真贯彻落实习近平总书记关于加强审计查出问题整改的重要指示精神，</w:t>
      </w:r>
      <w:r>
        <w:rPr>
          <w:rFonts w:eastAsia="方正仿宋_GBK"/>
          <w:color w:val="auto"/>
          <w:sz w:val="32"/>
          <w:szCs w:val="32"/>
        </w:rPr>
        <w:t>高</w:t>
      </w:r>
      <w:r>
        <w:rPr>
          <w:rFonts w:hint="eastAsia" w:eastAsia="方正仿宋_GBK"/>
          <w:color w:val="auto"/>
          <w:sz w:val="32"/>
          <w:szCs w:val="32"/>
        </w:rPr>
        <w:t>位推动</w:t>
      </w:r>
      <w:r>
        <w:rPr>
          <w:rFonts w:eastAsia="方正仿宋_GBK"/>
          <w:color w:val="auto"/>
          <w:sz w:val="32"/>
          <w:szCs w:val="32"/>
        </w:rPr>
        <w:t>审计整改工作，</w:t>
      </w:r>
      <w:r>
        <w:rPr>
          <w:rFonts w:hint="eastAsia" w:eastAsia="方正仿宋_GBK"/>
          <w:color w:val="auto"/>
          <w:sz w:val="32"/>
          <w:szCs w:val="32"/>
        </w:rPr>
        <w:t>县委书记、县审计委员会石强主任，县政府县长、县审计委员会清松副主任，</w:t>
      </w:r>
      <w:r>
        <w:rPr>
          <w:rFonts w:eastAsia="方正仿宋_GBK"/>
          <w:color w:val="auto"/>
          <w:sz w:val="32"/>
          <w:szCs w:val="32"/>
        </w:rPr>
        <w:t>多次就审计发现问题整改工作进行安排部署，要求各</w:t>
      </w:r>
      <w:r>
        <w:rPr>
          <w:rFonts w:hint="eastAsia" w:eastAsia="方正仿宋_GBK"/>
          <w:color w:val="auto"/>
          <w:sz w:val="32"/>
          <w:szCs w:val="32"/>
        </w:rPr>
        <w:t>相关</w:t>
      </w:r>
      <w:r>
        <w:rPr>
          <w:rFonts w:eastAsia="方正仿宋_GBK"/>
          <w:color w:val="auto"/>
          <w:sz w:val="32"/>
          <w:szCs w:val="32"/>
        </w:rPr>
        <w:t>单位严格落实审计整改主体责任，</w:t>
      </w:r>
      <w:r>
        <w:rPr>
          <w:rFonts w:hint="eastAsia" w:eastAsia="方正仿宋_GBK"/>
          <w:color w:val="auto"/>
          <w:sz w:val="32"/>
          <w:szCs w:val="32"/>
        </w:rPr>
        <w:t>认真抓好审计问题整改，做到真改实改。县</w:t>
      </w:r>
      <w:r>
        <w:rPr>
          <w:rFonts w:eastAsia="方正仿宋_GBK"/>
          <w:color w:val="auto"/>
          <w:sz w:val="32"/>
          <w:szCs w:val="32"/>
        </w:rPr>
        <w:t>审计</w:t>
      </w:r>
      <w:r>
        <w:rPr>
          <w:rFonts w:hint="eastAsia" w:eastAsia="方正仿宋_GBK"/>
          <w:color w:val="auto"/>
          <w:sz w:val="32"/>
          <w:szCs w:val="32"/>
        </w:rPr>
        <w:t>局</w:t>
      </w:r>
      <w:r>
        <w:rPr>
          <w:rFonts w:eastAsia="方正仿宋_GBK"/>
          <w:color w:val="auto"/>
          <w:sz w:val="32"/>
          <w:szCs w:val="32"/>
        </w:rPr>
        <w:t>认真履行审计整改督促责任，</w:t>
      </w:r>
      <w:r>
        <w:rPr>
          <w:rFonts w:hint="eastAsia" w:eastAsia="方正仿宋_GBK"/>
          <w:color w:val="auto"/>
          <w:sz w:val="32"/>
          <w:szCs w:val="32"/>
        </w:rPr>
        <w:t>充分发挥审计监督职能，跟进督促检查整改进度，打通审计“最后一公里”。现将2021年度县级预算执行和其他财政收支审计查出问题的整改情况报告如下：</w:t>
      </w:r>
    </w:p>
    <w:p>
      <w:pPr>
        <w:spacing w:line="560" w:lineRule="exact"/>
        <w:ind w:firstLine="640" w:firstLineChars="200"/>
        <w:rPr>
          <w:rFonts w:eastAsia="方正黑体_GBK"/>
          <w:snapToGrid w:val="0"/>
          <w:color w:val="auto"/>
          <w:sz w:val="32"/>
          <w:szCs w:val="32"/>
        </w:rPr>
      </w:pPr>
      <w:r>
        <w:rPr>
          <w:rFonts w:eastAsia="方正黑体_GBK"/>
          <w:snapToGrid w:val="0"/>
          <w:color w:val="auto"/>
          <w:sz w:val="32"/>
          <w:szCs w:val="32"/>
        </w:rPr>
        <w:t>一、审计整改工作组织推进情况</w:t>
      </w:r>
    </w:p>
    <w:p>
      <w:pPr>
        <w:spacing w:line="560" w:lineRule="exact"/>
        <w:ind w:firstLine="640" w:firstLineChars="200"/>
        <w:rPr>
          <w:rFonts w:eastAsia="方正仿宋_GBK"/>
          <w:snapToGrid w:val="0"/>
          <w:color w:val="auto"/>
          <w:sz w:val="32"/>
          <w:szCs w:val="32"/>
        </w:rPr>
      </w:pPr>
      <w:r>
        <w:rPr>
          <w:rFonts w:hint="eastAsia" w:eastAsia="方正仿宋_GBK"/>
          <w:snapToGrid w:val="0"/>
          <w:color w:val="auto"/>
          <w:sz w:val="32"/>
          <w:szCs w:val="32"/>
        </w:rPr>
        <w:t>各相关单</w:t>
      </w:r>
      <w:r>
        <w:rPr>
          <w:rFonts w:eastAsia="方正仿宋_GBK"/>
          <w:snapToGrid w:val="0"/>
          <w:color w:val="auto"/>
          <w:sz w:val="32"/>
          <w:szCs w:val="32"/>
        </w:rPr>
        <w:t>位</w:t>
      </w:r>
      <w:r>
        <w:rPr>
          <w:rFonts w:hint="eastAsia" w:eastAsia="方正仿宋_GBK"/>
          <w:snapToGrid w:val="0"/>
          <w:color w:val="auto"/>
          <w:sz w:val="32"/>
          <w:szCs w:val="32"/>
        </w:rPr>
        <w:t>深入贯彻</w:t>
      </w:r>
      <w:r>
        <w:rPr>
          <w:rFonts w:eastAsia="方正仿宋_GBK"/>
          <w:snapToGrid w:val="0"/>
          <w:color w:val="auto"/>
          <w:sz w:val="32"/>
          <w:szCs w:val="32"/>
        </w:rPr>
        <w:t>落实县委、县政府工作安排部署，</w:t>
      </w:r>
      <w:r>
        <w:rPr>
          <w:rFonts w:hint="eastAsia" w:eastAsia="方正仿宋_GBK"/>
          <w:snapToGrid w:val="0"/>
          <w:color w:val="auto"/>
          <w:sz w:val="32"/>
          <w:szCs w:val="32"/>
        </w:rPr>
        <w:t>认真</w:t>
      </w:r>
      <w:r>
        <w:rPr>
          <w:rFonts w:eastAsia="方正仿宋_GBK"/>
          <w:snapToGrid w:val="0"/>
          <w:color w:val="auto"/>
          <w:sz w:val="32"/>
          <w:szCs w:val="32"/>
        </w:rPr>
        <w:t>执行</w:t>
      </w:r>
      <w:r>
        <w:rPr>
          <w:rFonts w:eastAsia="方正仿宋_GBK"/>
          <w:color w:val="auto"/>
          <w:sz w:val="32"/>
          <w:szCs w:val="32"/>
        </w:rPr>
        <w:t>县第十八届人民代表大会常务委员会第四次会议</w:t>
      </w:r>
      <w:r>
        <w:rPr>
          <w:rFonts w:eastAsia="方正仿宋_GBK"/>
          <w:snapToGrid w:val="0"/>
          <w:color w:val="auto"/>
          <w:sz w:val="32"/>
          <w:szCs w:val="32"/>
        </w:rPr>
        <w:t>有关审议意见，</w:t>
      </w:r>
      <w:r>
        <w:rPr>
          <w:rFonts w:hint="eastAsia" w:eastAsia="方正仿宋_GBK"/>
          <w:snapToGrid w:val="0"/>
          <w:color w:val="auto"/>
          <w:sz w:val="32"/>
          <w:szCs w:val="32"/>
        </w:rPr>
        <w:t>扎实</w:t>
      </w:r>
      <w:r>
        <w:rPr>
          <w:rFonts w:eastAsia="方正仿宋_GBK"/>
          <w:snapToGrid w:val="0"/>
          <w:color w:val="auto"/>
          <w:sz w:val="32"/>
          <w:szCs w:val="32"/>
        </w:rPr>
        <w:t>抓好审计发现问题整改</w:t>
      </w:r>
      <w:r>
        <w:rPr>
          <w:rFonts w:hint="eastAsia" w:eastAsia="方正仿宋_GBK"/>
          <w:snapToGrid w:val="0"/>
          <w:color w:val="auto"/>
          <w:sz w:val="32"/>
          <w:szCs w:val="32"/>
        </w:rPr>
        <w:t>，</w:t>
      </w:r>
      <w:r>
        <w:rPr>
          <w:rFonts w:eastAsia="方正仿宋_GBK"/>
          <w:color w:val="auto"/>
          <w:sz w:val="32"/>
          <w:szCs w:val="32"/>
        </w:rPr>
        <w:t>审计整改工作取得明显成效</w:t>
      </w:r>
      <w:r>
        <w:rPr>
          <w:rFonts w:eastAsia="方正仿宋_GBK"/>
          <w:snapToGrid w:val="0"/>
          <w:color w:val="auto"/>
          <w:sz w:val="32"/>
          <w:szCs w:val="32"/>
        </w:rPr>
        <w:t>。</w:t>
      </w:r>
    </w:p>
    <w:p>
      <w:pPr>
        <w:spacing w:line="560" w:lineRule="exact"/>
        <w:ind w:firstLine="640" w:firstLineChars="200"/>
        <w:rPr>
          <w:rFonts w:eastAsia="方正仿宋_GBK"/>
          <w:snapToGrid w:val="0"/>
          <w:color w:val="auto"/>
          <w:sz w:val="32"/>
          <w:szCs w:val="32"/>
        </w:rPr>
      </w:pPr>
      <w:r>
        <w:rPr>
          <w:rFonts w:eastAsia="方正楷体_GBK"/>
          <w:snapToGrid w:val="0"/>
          <w:color w:val="auto"/>
          <w:sz w:val="32"/>
          <w:szCs w:val="32"/>
        </w:rPr>
        <w:t>（一）</w:t>
      </w:r>
      <w:r>
        <w:rPr>
          <w:rFonts w:hint="eastAsia" w:eastAsia="方正楷体_GBK"/>
          <w:snapToGrid w:val="0"/>
          <w:color w:val="auto"/>
          <w:sz w:val="32"/>
          <w:szCs w:val="32"/>
        </w:rPr>
        <w:t>明确任务，压实责任</w:t>
      </w:r>
      <w:r>
        <w:rPr>
          <w:rFonts w:eastAsia="方正楷体_GBK"/>
          <w:snapToGrid w:val="0"/>
          <w:color w:val="auto"/>
          <w:sz w:val="32"/>
          <w:szCs w:val="32"/>
        </w:rPr>
        <w:t>。</w:t>
      </w:r>
      <w:r>
        <w:rPr>
          <w:rFonts w:hint="eastAsia" w:ascii="方正仿宋_GBK" w:eastAsia="方正仿宋_GBK"/>
          <w:snapToGrid w:val="0"/>
          <w:color w:val="auto"/>
          <w:sz w:val="32"/>
          <w:szCs w:val="32"/>
        </w:rPr>
        <w:t>各被审计</w:t>
      </w:r>
      <w:r>
        <w:rPr>
          <w:rFonts w:eastAsia="方正仿宋_GBK"/>
          <w:snapToGrid w:val="0"/>
          <w:color w:val="auto"/>
          <w:sz w:val="32"/>
          <w:szCs w:val="32"/>
        </w:rPr>
        <w:t>单位高度重视审计发现问题的整改工作，主要负责同志</w:t>
      </w:r>
      <w:r>
        <w:rPr>
          <w:rFonts w:hint="eastAsia" w:eastAsia="方正仿宋_GBK"/>
          <w:snapToGrid w:val="0"/>
          <w:color w:val="auto"/>
          <w:sz w:val="32"/>
          <w:szCs w:val="32"/>
        </w:rPr>
        <w:t>切实担负起</w:t>
      </w:r>
      <w:r>
        <w:rPr>
          <w:rFonts w:eastAsia="方正仿宋_GBK"/>
          <w:snapToGrid w:val="0"/>
          <w:color w:val="auto"/>
          <w:sz w:val="32"/>
          <w:szCs w:val="32"/>
        </w:rPr>
        <w:t>第一责任人</w:t>
      </w:r>
      <w:r>
        <w:rPr>
          <w:rFonts w:hint="eastAsia" w:eastAsia="方正仿宋_GBK"/>
          <w:snapToGrid w:val="0"/>
          <w:color w:val="auto"/>
          <w:sz w:val="32"/>
          <w:szCs w:val="32"/>
        </w:rPr>
        <w:t>职责</w:t>
      </w:r>
      <w:r>
        <w:rPr>
          <w:rFonts w:eastAsia="方正仿宋_GBK"/>
          <w:snapToGrid w:val="0"/>
          <w:color w:val="auto"/>
          <w:sz w:val="32"/>
          <w:szCs w:val="32"/>
        </w:rPr>
        <w:t>，主持召开专题会议研究</w:t>
      </w:r>
      <w:r>
        <w:rPr>
          <w:rFonts w:hint="eastAsia" w:eastAsia="方正仿宋_GBK"/>
          <w:snapToGrid w:val="0"/>
          <w:color w:val="auto"/>
          <w:sz w:val="32"/>
          <w:szCs w:val="32"/>
        </w:rPr>
        <w:t>安排</w:t>
      </w:r>
      <w:r>
        <w:rPr>
          <w:rFonts w:eastAsia="方正仿宋_GBK"/>
          <w:snapToGrid w:val="0"/>
          <w:color w:val="auto"/>
          <w:sz w:val="32"/>
          <w:szCs w:val="32"/>
        </w:rPr>
        <w:t>审计整改工作，对重大问题亲自</w:t>
      </w:r>
      <w:r>
        <w:rPr>
          <w:rFonts w:hint="eastAsia" w:eastAsia="方正仿宋_GBK"/>
          <w:snapToGrid w:val="0"/>
          <w:color w:val="auto"/>
          <w:sz w:val="32"/>
          <w:szCs w:val="32"/>
        </w:rPr>
        <w:t>安排</w:t>
      </w:r>
      <w:r>
        <w:rPr>
          <w:rFonts w:eastAsia="方正仿宋_GBK"/>
          <w:snapToGrid w:val="0"/>
          <w:color w:val="auto"/>
          <w:sz w:val="32"/>
          <w:szCs w:val="32"/>
        </w:rPr>
        <w:t>、亲自推进，</w:t>
      </w:r>
      <w:r>
        <w:rPr>
          <w:rFonts w:hint="eastAsia" w:eastAsia="方正仿宋_GBK"/>
          <w:snapToGrid w:val="0"/>
          <w:color w:val="auto"/>
          <w:sz w:val="32"/>
          <w:szCs w:val="32"/>
        </w:rPr>
        <w:t>建立整改台帐，细化整改清单，逐项分解</w:t>
      </w:r>
      <w:r>
        <w:rPr>
          <w:rFonts w:eastAsia="方正仿宋_GBK"/>
          <w:snapToGrid w:val="0"/>
          <w:color w:val="auto"/>
          <w:sz w:val="32"/>
          <w:szCs w:val="32"/>
        </w:rPr>
        <w:t>任务，</w:t>
      </w:r>
      <w:r>
        <w:rPr>
          <w:rFonts w:hint="eastAsia" w:eastAsia="方正仿宋_GBK"/>
          <w:snapToGrid w:val="0"/>
          <w:color w:val="auto"/>
          <w:sz w:val="32"/>
          <w:szCs w:val="32"/>
        </w:rPr>
        <w:t>实行对帐销号</w:t>
      </w:r>
      <w:r>
        <w:rPr>
          <w:rFonts w:eastAsia="方正仿宋_GBK"/>
          <w:snapToGrid w:val="0"/>
          <w:color w:val="auto"/>
          <w:sz w:val="32"/>
          <w:szCs w:val="32"/>
        </w:rPr>
        <w:t>，</w:t>
      </w:r>
      <w:r>
        <w:rPr>
          <w:rFonts w:hint="eastAsia" w:eastAsia="方正仿宋_GBK"/>
          <w:snapToGrid w:val="0"/>
          <w:color w:val="auto"/>
          <w:sz w:val="32"/>
          <w:szCs w:val="32"/>
        </w:rPr>
        <w:t>审计查出问题整改不折不扣</w:t>
      </w:r>
      <w:r>
        <w:rPr>
          <w:rFonts w:eastAsia="方正仿宋_GBK"/>
          <w:snapToGrid w:val="0"/>
          <w:color w:val="auto"/>
          <w:sz w:val="32"/>
          <w:szCs w:val="32"/>
        </w:rPr>
        <w:t>。</w:t>
      </w:r>
    </w:p>
    <w:p>
      <w:pPr>
        <w:spacing w:line="560" w:lineRule="exact"/>
        <w:ind w:firstLine="640" w:firstLineChars="200"/>
        <w:rPr>
          <w:rFonts w:eastAsia="方正楷体_GBK"/>
          <w:snapToGrid w:val="0"/>
          <w:color w:val="auto"/>
          <w:sz w:val="32"/>
          <w:szCs w:val="32"/>
        </w:rPr>
      </w:pPr>
      <w:r>
        <w:rPr>
          <w:rFonts w:eastAsia="方正楷体_GBK"/>
          <w:snapToGrid w:val="0"/>
          <w:color w:val="auto"/>
          <w:sz w:val="32"/>
          <w:szCs w:val="32"/>
        </w:rPr>
        <w:t>（二）</w:t>
      </w:r>
      <w:r>
        <w:rPr>
          <w:rFonts w:hint="eastAsia" w:eastAsia="方正楷体_GBK"/>
          <w:snapToGrid w:val="0"/>
          <w:color w:val="auto"/>
          <w:sz w:val="32"/>
          <w:szCs w:val="32"/>
        </w:rPr>
        <w:t>强化指导，督促整改。</w:t>
      </w:r>
      <w:r>
        <w:rPr>
          <w:rFonts w:eastAsia="方正仿宋_GBK"/>
          <w:snapToGrid w:val="0"/>
          <w:color w:val="auto"/>
          <w:sz w:val="32"/>
          <w:szCs w:val="32"/>
        </w:rPr>
        <w:t>县审计局</w:t>
      </w:r>
      <w:r>
        <w:rPr>
          <w:rFonts w:hint="eastAsia" w:eastAsia="方正仿宋_GBK"/>
          <w:snapToGrid w:val="0"/>
          <w:color w:val="auto"/>
          <w:sz w:val="32"/>
          <w:szCs w:val="32"/>
        </w:rPr>
        <w:t>认真落实政府部门审计监督职责，</w:t>
      </w:r>
      <w:r>
        <w:rPr>
          <w:rFonts w:eastAsia="方正仿宋_GBK"/>
          <w:snapToGrid w:val="0"/>
          <w:color w:val="auto"/>
          <w:sz w:val="32"/>
          <w:szCs w:val="32"/>
        </w:rPr>
        <w:t>对审计整改情况持续开展跟踪督查，</w:t>
      </w:r>
      <w:r>
        <w:rPr>
          <w:rFonts w:hint="eastAsia" w:eastAsia="方正仿宋_GBK"/>
          <w:snapToGrid w:val="0"/>
          <w:color w:val="auto"/>
          <w:sz w:val="32"/>
          <w:szCs w:val="32"/>
        </w:rPr>
        <w:t>聚集问题整改，加强与被审计单位衔接沟通，写好审计“下半篇文章”。</w:t>
      </w:r>
    </w:p>
    <w:p>
      <w:pPr>
        <w:spacing w:line="560" w:lineRule="exact"/>
        <w:ind w:firstLine="640" w:firstLineChars="200"/>
        <w:rPr>
          <w:rFonts w:eastAsia="方正仿宋_GBK"/>
          <w:snapToGrid w:val="0"/>
          <w:color w:val="auto"/>
          <w:sz w:val="32"/>
          <w:szCs w:val="32"/>
        </w:rPr>
      </w:pPr>
      <w:r>
        <w:rPr>
          <w:rFonts w:eastAsia="方正楷体_GBK"/>
          <w:snapToGrid w:val="0"/>
          <w:color w:val="auto"/>
          <w:sz w:val="32"/>
          <w:szCs w:val="32"/>
        </w:rPr>
        <w:t>（三）</w:t>
      </w:r>
      <w:r>
        <w:rPr>
          <w:rFonts w:hint="eastAsia" w:eastAsia="方正楷体_GBK"/>
          <w:snapToGrid w:val="0"/>
          <w:color w:val="auto"/>
          <w:sz w:val="32"/>
          <w:szCs w:val="32"/>
        </w:rPr>
        <w:t>建章立制，提升效能</w:t>
      </w:r>
      <w:r>
        <w:rPr>
          <w:rFonts w:eastAsia="方正楷体_GBK"/>
          <w:snapToGrid w:val="0"/>
          <w:color w:val="auto"/>
          <w:sz w:val="32"/>
          <w:szCs w:val="32"/>
        </w:rPr>
        <w:t>。</w:t>
      </w:r>
      <w:r>
        <w:rPr>
          <w:rFonts w:hint="eastAsia" w:eastAsia="方正仿宋_GBK"/>
          <w:snapToGrid w:val="0"/>
          <w:color w:val="auto"/>
          <w:sz w:val="32"/>
          <w:szCs w:val="32"/>
        </w:rPr>
        <w:t>被审计</w:t>
      </w:r>
      <w:r>
        <w:rPr>
          <w:rFonts w:eastAsia="方正仿宋_GBK"/>
          <w:snapToGrid w:val="0"/>
          <w:color w:val="auto"/>
          <w:sz w:val="32"/>
          <w:szCs w:val="32"/>
        </w:rPr>
        <w:t>单位将审计整改与推动单位改革创新相结合，深入挖掘审计查出问题背后的根本原因，积极采纳审计建议，</w:t>
      </w:r>
      <w:r>
        <w:rPr>
          <w:rFonts w:hint="eastAsia" w:eastAsia="方正仿宋_GBK"/>
          <w:snapToGrid w:val="0"/>
          <w:color w:val="auto"/>
          <w:sz w:val="32"/>
          <w:szCs w:val="32"/>
        </w:rPr>
        <w:t>举一反三，进一步建立</w:t>
      </w:r>
      <w:r>
        <w:rPr>
          <w:rFonts w:eastAsia="方正仿宋_GBK"/>
          <w:snapToGrid w:val="0"/>
          <w:color w:val="auto"/>
          <w:sz w:val="32"/>
          <w:szCs w:val="32"/>
        </w:rPr>
        <w:t>健全各领域的政策措施和相关制度，切实发挥审计整改对推动单位职能工作的实效。</w:t>
      </w:r>
    </w:p>
    <w:p>
      <w:pPr>
        <w:spacing w:line="560" w:lineRule="exact"/>
        <w:ind w:firstLine="640" w:firstLineChars="200"/>
        <w:rPr>
          <w:rFonts w:eastAsia="方正黑体_GBK"/>
          <w:snapToGrid w:val="0"/>
          <w:color w:val="auto"/>
          <w:sz w:val="32"/>
          <w:szCs w:val="32"/>
        </w:rPr>
      </w:pPr>
      <w:r>
        <w:rPr>
          <w:rFonts w:eastAsia="方正黑体_GBK"/>
          <w:snapToGrid w:val="0"/>
          <w:color w:val="auto"/>
          <w:sz w:val="32"/>
          <w:szCs w:val="32"/>
        </w:rPr>
        <w:t>二、审计查出问题的整改情况</w:t>
      </w:r>
    </w:p>
    <w:p>
      <w:pPr>
        <w:spacing w:line="560" w:lineRule="exact"/>
        <w:ind w:firstLine="640" w:firstLineChars="200"/>
        <w:rPr>
          <w:rFonts w:eastAsia="方正仿宋_GBK"/>
          <w:color w:val="auto"/>
          <w:sz w:val="32"/>
          <w:szCs w:val="32"/>
        </w:rPr>
      </w:pPr>
      <w:r>
        <w:rPr>
          <w:rFonts w:eastAsia="方正仿宋_GBK"/>
          <w:color w:val="auto"/>
          <w:sz w:val="32"/>
          <w:szCs w:val="32"/>
        </w:rPr>
        <w:t>截至202</w:t>
      </w:r>
      <w:r>
        <w:rPr>
          <w:rFonts w:hint="eastAsia" w:eastAsia="方正仿宋_GBK"/>
          <w:color w:val="auto"/>
          <w:sz w:val="32"/>
          <w:szCs w:val="32"/>
        </w:rPr>
        <w:t>2</w:t>
      </w:r>
      <w:r>
        <w:rPr>
          <w:rFonts w:eastAsia="方正仿宋_GBK"/>
          <w:color w:val="auto"/>
          <w:sz w:val="32"/>
          <w:szCs w:val="32"/>
        </w:rPr>
        <w:t>年1</w:t>
      </w:r>
      <w:r>
        <w:rPr>
          <w:rFonts w:hint="eastAsia" w:eastAsia="方正仿宋_GBK"/>
          <w:color w:val="auto"/>
          <w:sz w:val="32"/>
          <w:szCs w:val="32"/>
        </w:rPr>
        <w:t>0</w:t>
      </w:r>
      <w:r>
        <w:rPr>
          <w:rFonts w:eastAsia="方正仿宋_GBK"/>
          <w:color w:val="auto"/>
          <w:sz w:val="32"/>
          <w:szCs w:val="32"/>
        </w:rPr>
        <w:t>月末，针对审计发现的115个问题，相关单位积极整改，已完成整改的问题8</w:t>
      </w:r>
      <w:r>
        <w:rPr>
          <w:rFonts w:hint="eastAsia" w:eastAsia="方正仿宋_GBK"/>
          <w:color w:val="auto"/>
          <w:sz w:val="32"/>
          <w:szCs w:val="32"/>
        </w:rPr>
        <w:t>3</w:t>
      </w:r>
      <w:r>
        <w:rPr>
          <w:rFonts w:eastAsia="方正仿宋_GBK"/>
          <w:color w:val="auto"/>
          <w:sz w:val="32"/>
          <w:szCs w:val="32"/>
        </w:rPr>
        <w:t>个，正在整改的问题3</w:t>
      </w:r>
      <w:r>
        <w:rPr>
          <w:rFonts w:hint="eastAsia" w:eastAsia="方正仿宋_GBK"/>
          <w:color w:val="auto"/>
          <w:sz w:val="32"/>
          <w:szCs w:val="32"/>
        </w:rPr>
        <w:t>2</w:t>
      </w:r>
      <w:r>
        <w:rPr>
          <w:rFonts w:eastAsia="方正仿宋_GBK"/>
          <w:color w:val="auto"/>
          <w:sz w:val="32"/>
          <w:szCs w:val="32"/>
        </w:rPr>
        <w:t>个，整改完成率为</w:t>
      </w:r>
      <w:r>
        <w:rPr>
          <w:rFonts w:hint="eastAsia" w:eastAsia="方正仿宋_GBK"/>
          <w:color w:val="auto"/>
          <w:sz w:val="32"/>
          <w:szCs w:val="32"/>
        </w:rPr>
        <w:t>72.17</w:t>
      </w:r>
      <w:r>
        <w:rPr>
          <w:rFonts w:eastAsia="方正仿宋_GBK"/>
          <w:color w:val="auto"/>
          <w:sz w:val="32"/>
          <w:szCs w:val="32"/>
        </w:rPr>
        <w:t>%。已上缴财政或财政统筹使用资金5934.87万元，核减工程投资10</w:t>
      </w:r>
      <w:r>
        <w:rPr>
          <w:rFonts w:hint="eastAsia" w:eastAsia="方正仿宋_GBK"/>
          <w:color w:val="auto"/>
          <w:sz w:val="32"/>
          <w:szCs w:val="32"/>
        </w:rPr>
        <w:t>152.96</w:t>
      </w:r>
      <w:r>
        <w:rPr>
          <w:rFonts w:eastAsia="方正仿宋_GBK"/>
          <w:color w:val="auto"/>
          <w:sz w:val="32"/>
          <w:szCs w:val="32"/>
        </w:rPr>
        <w:t>万元，通过调整账务、拨付资金及规范管理等方式整改</w:t>
      </w:r>
      <w:r>
        <w:rPr>
          <w:rFonts w:hint="eastAsia" w:eastAsia="方正仿宋_GBK"/>
          <w:color w:val="auto"/>
          <w:sz w:val="32"/>
          <w:szCs w:val="32"/>
        </w:rPr>
        <w:t>662156.27</w:t>
      </w:r>
      <w:r>
        <w:rPr>
          <w:rFonts w:eastAsia="方正仿宋_GBK"/>
          <w:color w:val="auto"/>
          <w:sz w:val="32"/>
          <w:szCs w:val="32"/>
        </w:rPr>
        <w:t>万元。对尚未整改到位的问题，已责成相关单位制定整改计划，限期整改到位。</w:t>
      </w:r>
    </w:p>
    <w:p>
      <w:pPr>
        <w:spacing w:line="560" w:lineRule="exact"/>
        <w:ind w:firstLine="640" w:firstLineChars="200"/>
        <w:rPr>
          <w:rFonts w:eastAsia="方正楷体_GBK"/>
          <w:color w:val="auto"/>
          <w:sz w:val="32"/>
          <w:szCs w:val="32"/>
          <w:highlight w:val="darkYellow"/>
        </w:rPr>
      </w:pPr>
      <w:r>
        <w:rPr>
          <w:rFonts w:eastAsia="方正楷体_GBK"/>
          <w:color w:val="auto"/>
          <w:sz w:val="32"/>
          <w:szCs w:val="32"/>
        </w:rPr>
        <w:t>（一）县级财政预算执行和决算（草案）审计查出问题整改情况。</w:t>
      </w:r>
    </w:p>
    <w:p>
      <w:pPr>
        <w:spacing w:line="560" w:lineRule="exact"/>
        <w:ind w:firstLine="640" w:firstLineChars="200"/>
        <w:rPr>
          <w:rFonts w:eastAsia="方正仿宋_GBK"/>
          <w:color w:val="auto"/>
          <w:sz w:val="32"/>
          <w:szCs w:val="32"/>
        </w:rPr>
      </w:pPr>
      <w:r>
        <w:rPr>
          <w:rFonts w:eastAsia="方正仿宋_GBK"/>
          <w:color w:val="auto"/>
          <w:sz w:val="32"/>
          <w:szCs w:val="32"/>
        </w:rPr>
        <w:t>1.关于</w:t>
      </w:r>
      <w:r>
        <w:rPr>
          <w:rFonts w:hint="eastAsia" w:eastAsia="方正仿宋_GBK"/>
          <w:color w:val="auto"/>
          <w:sz w:val="32"/>
          <w:szCs w:val="32"/>
        </w:rPr>
        <w:t>“</w:t>
      </w:r>
      <w:r>
        <w:rPr>
          <w:rFonts w:eastAsia="方正仿宋_GBK"/>
          <w:color w:val="auto"/>
          <w:sz w:val="32"/>
          <w:szCs w:val="32"/>
        </w:rPr>
        <w:t>预决算编制及执行不到位</w:t>
      </w:r>
      <w:r>
        <w:rPr>
          <w:rFonts w:hint="eastAsia" w:eastAsia="方正仿宋_GBK"/>
          <w:color w:val="auto"/>
          <w:sz w:val="32"/>
          <w:szCs w:val="32"/>
        </w:rPr>
        <w:t>”</w:t>
      </w:r>
      <w:r>
        <w:rPr>
          <w:rFonts w:eastAsia="方正仿宋_GBK"/>
          <w:color w:val="auto"/>
          <w:sz w:val="32"/>
          <w:szCs w:val="32"/>
        </w:rPr>
        <w:t>的问题。预算编制未细化到具体项目和预算批复不完整的问题，县财政局正在制定《县级预算管理办法》，并在2023年预算编制时予以规范。部分单位的绩效自评报告质量不高的问题，县财政局已出台《彭水自治县全面实施预算绩效管理实施意见》，督促各部门提高绩效自评水平。</w:t>
      </w:r>
      <w:r>
        <w:rPr>
          <w:rFonts w:hint="eastAsia" w:eastAsia="方正仿宋_GBK"/>
          <w:color w:val="auto"/>
          <w:sz w:val="32"/>
          <w:szCs w:val="32"/>
        </w:rPr>
        <w:t>县教委和县应急局</w:t>
      </w:r>
      <w:r>
        <w:rPr>
          <w:rFonts w:eastAsia="方正仿宋_GBK"/>
          <w:color w:val="auto"/>
          <w:sz w:val="32"/>
          <w:szCs w:val="32"/>
        </w:rPr>
        <w:t>部门决算报表编制与实际支出数据不一致的问题，县财政局加强对部门决算账表一致性核查工作</w:t>
      </w:r>
      <w:r>
        <w:rPr>
          <w:rFonts w:hint="eastAsia" w:eastAsia="方正仿宋_GBK"/>
          <w:color w:val="auto"/>
          <w:sz w:val="32"/>
          <w:szCs w:val="32"/>
        </w:rPr>
        <w:t>，对财务人员进行批评教育</w:t>
      </w:r>
      <w:r>
        <w:rPr>
          <w:rFonts w:eastAsia="方正仿宋_GBK"/>
          <w:color w:val="auto"/>
          <w:sz w:val="32"/>
          <w:szCs w:val="32"/>
        </w:rPr>
        <w:t>。政府采购决算编制不实的问题，县财政局</w:t>
      </w:r>
      <w:r>
        <w:rPr>
          <w:rFonts w:hint="eastAsia" w:eastAsia="方正仿宋_GBK"/>
          <w:color w:val="auto"/>
          <w:sz w:val="32"/>
          <w:szCs w:val="32"/>
        </w:rPr>
        <w:t>将</w:t>
      </w:r>
      <w:r>
        <w:rPr>
          <w:rFonts w:eastAsia="方正仿宋_GBK"/>
          <w:color w:val="auto"/>
          <w:sz w:val="32"/>
          <w:szCs w:val="32"/>
        </w:rPr>
        <w:t>进一步加强采购管控工作</w:t>
      </w:r>
      <w:r>
        <w:rPr>
          <w:rFonts w:eastAsia="方正仿宋_GBK"/>
          <w:color w:val="auto"/>
          <w:sz w:val="32"/>
          <w:szCs w:val="32"/>
          <w:lang w:val="en"/>
        </w:rPr>
        <w:t>。</w:t>
      </w:r>
    </w:p>
    <w:p>
      <w:pPr>
        <w:spacing w:line="560" w:lineRule="exact"/>
        <w:ind w:firstLine="640" w:firstLineChars="200"/>
        <w:rPr>
          <w:rFonts w:eastAsia="方正仿宋_GBK"/>
          <w:color w:val="auto"/>
          <w:sz w:val="32"/>
          <w:szCs w:val="32"/>
          <w:highlight w:val="yellow"/>
        </w:rPr>
      </w:pPr>
      <w:r>
        <w:rPr>
          <w:rFonts w:eastAsia="方正仿宋_GBK"/>
          <w:color w:val="auto"/>
          <w:sz w:val="32"/>
          <w:szCs w:val="32"/>
        </w:rPr>
        <w:t>2.关于</w:t>
      </w:r>
      <w:r>
        <w:rPr>
          <w:rFonts w:hint="eastAsia" w:eastAsia="方正仿宋_GBK"/>
          <w:color w:val="auto"/>
          <w:sz w:val="32"/>
          <w:szCs w:val="32"/>
        </w:rPr>
        <w:t>“</w:t>
      </w:r>
      <w:r>
        <w:rPr>
          <w:rFonts w:eastAsia="方正仿宋_GBK"/>
          <w:color w:val="auto"/>
          <w:sz w:val="32"/>
          <w:szCs w:val="32"/>
        </w:rPr>
        <w:t>组织收入不规范</w:t>
      </w:r>
      <w:r>
        <w:rPr>
          <w:rFonts w:hint="eastAsia" w:eastAsia="方正仿宋_GBK"/>
          <w:color w:val="auto"/>
          <w:sz w:val="32"/>
          <w:szCs w:val="32"/>
        </w:rPr>
        <w:t>”</w:t>
      </w:r>
      <w:r>
        <w:rPr>
          <w:rFonts w:eastAsia="方正仿宋_GBK"/>
          <w:color w:val="auto"/>
          <w:sz w:val="32"/>
          <w:szCs w:val="32"/>
        </w:rPr>
        <w:t>的问题。应收未收财政收入27582.66</w:t>
      </w:r>
      <w:r>
        <w:rPr>
          <w:rFonts w:eastAsia="方正仿宋_GBK"/>
          <w:color w:val="auto"/>
          <w:sz w:val="32"/>
          <w:szCs w:val="32"/>
          <w:lang w:val="en"/>
        </w:rPr>
        <w:t>万元</w:t>
      </w:r>
      <w:r>
        <w:rPr>
          <w:rFonts w:eastAsia="方正仿宋_GBK"/>
          <w:color w:val="auto"/>
          <w:sz w:val="32"/>
          <w:szCs w:val="32"/>
        </w:rPr>
        <w:t>的问题，</w:t>
      </w:r>
      <w:r>
        <w:rPr>
          <w:rFonts w:hint="eastAsia" w:eastAsia="方正仿宋_GBK"/>
          <w:color w:val="auto"/>
          <w:sz w:val="32"/>
          <w:szCs w:val="32"/>
        </w:rPr>
        <w:t>目前</w:t>
      </w:r>
      <w:r>
        <w:rPr>
          <w:rFonts w:eastAsia="方正仿宋_GBK"/>
          <w:color w:val="auto"/>
          <w:sz w:val="32"/>
          <w:szCs w:val="32"/>
        </w:rPr>
        <w:t>已追缴4401.73万元。2个单位未及时将非税收入上缴财政的问题，</w:t>
      </w:r>
      <w:r>
        <w:rPr>
          <w:rFonts w:hint="eastAsia" w:eastAsia="方正仿宋_GBK"/>
          <w:color w:val="auto"/>
          <w:sz w:val="32"/>
          <w:szCs w:val="32"/>
        </w:rPr>
        <w:t>润泽自来水公司已将</w:t>
      </w:r>
      <w:r>
        <w:rPr>
          <w:rFonts w:eastAsia="方正仿宋_GBK"/>
          <w:color w:val="auto"/>
          <w:sz w:val="32"/>
          <w:szCs w:val="32"/>
        </w:rPr>
        <w:t>污水处理费和垃圾处置费137.88万元全额上缴财政，</w:t>
      </w:r>
      <w:r>
        <w:rPr>
          <w:rFonts w:hint="eastAsia" w:eastAsia="方正仿宋_GBK"/>
          <w:color w:val="auto"/>
          <w:sz w:val="32"/>
          <w:szCs w:val="32"/>
        </w:rPr>
        <w:t>县规划自然资源局</w:t>
      </w:r>
      <w:r>
        <w:rPr>
          <w:rFonts w:eastAsia="方正仿宋_GBK"/>
          <w:color w:val="auto"/>
          <w:sz w:val="32"/>
          <w:szCs w:val="32"/>
        </w:rPr>
        <w:t>耕地占补平衡指标交易款</w:t>
      </w:r>
      <w:r>
        <w:rPr>
          <w:rFonts w:hint="eastAsia" w:eastAsia="方正仿宋_GBK"/>
          <w:color w:val="auto"/>
          <w:sz w:val="32"/>
          <w:szCs w:val="32"/>
        </w:rPr>
        <w:t>待</w:t>
      </w:r>
      <w:r>
        <w:rPr>
          <w:rFonts w:eastAsia="方正仿宋_GBK"/>
          <w:color w:val="auto"/>
          <w:sz w:val="32"/>
          <w:szCs w:val="32"/>
        </w:rPr>
        <w:t>核准</w:t>
      </w:r>
      <w:r>
        <w:rPr>
          <w:rFonts w:hint="eastAsia" w:eastAsia="方正仿宋_GBK"/>
          <w:color w:val="auto"/>
          <w:sz w:val="32"/>
          <w:szCs w:val="32"/>
        </w:rPr>
        <w:t>后</w:t>
      </w:r>
      <w:r>
        <w:rPr>
          <w:rFonts w:eastAsia="方正仿宋_GBK"/>
          <w:color w:val="auto"/>
          <w:sz w:val="32"/>
          <w:szCs w:val="32"/>
        </w:rPr>
        <w:t>上缴财政。</w:t>
      </w:r>
    </w:p>
    <w:p>
      <w:pPr>
        <w:spacing w:line="560" w:lineRule="exact"/>
        <w:ind w:firstLine="640" w:firstLineChars="200"/>
        <w:rPr>
          <w:rFonts w:eastAsia="方正仿宋_GBK"/>
          <w:color w:val="auto"/>
          <w:sz w:val="32"/>
          <w:szCs w:val="32"/>
        </w:rPr>
      </w:pPr>
      <w:r>
        <w:rPr>
          <w:rFonts w:eastAsia="方正仿宋_GBK"/>
          <w:color w:val="auto"/>
          <w:sz w:val="32"/>
          <w:szCs w:val="32"/>
        </w:rPr>
        <w:t>3.关于</w:t>
      </w:r>
      <w:r>
        <w:rPr>
          <w:rFonts w:hint="eastAsia" w:eastAsia="方正仿宋_GBK"/>
          <w:color w:val="auto"/>
          <w:sz w:val="32"/>
          <w:szCs w:val="32"/>
        </w:rPr>
        <w:t>“</w:t>
      </w:r>
      <w:r>
        <w:rPr>
          <w:rFonts w:eastAsia="方正仿宋_GBK"/>
          <w:color w:val="auto"/>
          <w:sz w:val="32"/>
          <w:szCs w:val="32"/>
        </w:rPr>
        <w:t>新增债券资金47631.72万元使用不及时</w:t>
      </w:r>
      <w:r>
        <w:rPr>
          <w:rFonts w:hint="eastAsia" w:eastAsia="方正仿宋_GBK"/>
          <w:color w:val="auto"/>
          <w:sz w:val="32"/>
          <w:szCs w:val="32"/>
        </w:rPr>
        <w:t>”</w:t>
      </w:r>
      <w:r>
        <w:rPr>
          <w:rFonts w:eastAsia="方正仿宋_GBK"/>
          <w:color w:val="auto"/>
          <w:sz w:val="32"/>
          <w:szCs w:val="32"/>
        </w:rPr>
        <w:t>的问题，已拨付使用债券资金44331.72万元，正督促相关单位加快推动项目建设。</w:t>
      </w:r>
    </w:p>
    <w:p>
      <w:pPr>
        <w:spacing w:line="560" w:lineRule="exact"/>
        <w:ind w:firstLine="640" w:firstLineChars="200"/>
        <w:rPr>
          <w:rFonts w:eastAsia="方正仿宋_GBK"/>
          <w:color w:val="auto"/>
          <w:sz w:val="32"/>
          <w:szCs w:val="32"/>
        </w:rPr>
      </w:pPr>
      <w:r>
        <w:rPr>
          <w:rFonts w:eastAsia="方正仿宋_GBK"/>
          <w:color w:val="auto"/>
          <w:sz w:val="32"/>
          <w:szCs w:val="32"/>
        </w:rPr>
        <w:t>4.关于</w:t>
      </w:r>
      <w:r>
        <w:rPr>
          <w:rFonts w:hint="eastAsia" w:eastAsia="方正仿宋_GBK"/>
          <w:color w:val="auto"/>
          <w:sz w:val="32"/>
          <w:szCs w:val="32"/>
        </w:rPr>
        <w:t>“</w:t>
      </w:r>
      <w:r>
        <w:rPr>
          <w:rFonts w:eastAsia="方正仿宋_GBK"/>
          <w:color w:val="auto"/>
          <w:sz w:val="32"/>
          <w:szCs w:val="32"/>
        </w:rPr>
        <w:t>隐性财政赤字规模较大</w:t>
      </w:r>
      <w:r>
        <w:rPr>
          <w:rFonts w:hint="eastAsia" w:eastAsia="方正仿宋_GBK"/>
          <w:color w:val="auto"/>
          <w:sz w:val="32"/>
          <w:szCs w:val="32"/>
        </w:rPr>
        <w:t>”</w:t>
      </w:r>
      <w:r>
        <w:rPr>
          <w:rFonts w:eastAsia="方正仿宋_GBK"/>
          <w:color w:val="auto"/>
          <w:sz w:val="32"/>
          <w:szCs w:val="32"/>
        </w:rPr>
        <w:t>的问题。财政超支挂账328409.91万元的问题，县财政局</w:t>
      </w:r>
      <w:r>
        <w:rPr>
          <w:rFonts w:hint="eastAsia" w:eastAsia="方正仿宋_GBK"/>
          <w:color w:val="auto"/>
          <w:sz w:val="32"/>
          <w:szCs w:val="32"/>
        </w:rPr>
        <w:t>已制定</w:t>
      </w:r>
      <w:r>
        <w:rPr>
          <w:rFonts w:eastAsia="方正仿宋_GBK"/>
          <w:color w:val="auto"/>
          <w:sz w:val="32"/>
          <w:szCs w:val="32"/>
        </w:rPr>
        <w:t>《财政暂付性款项消化方案》</w:t>
      </w:r>
      <w:r>
        <w:rPr>
          <w:rFonts w:hint="eastAsia" w:eastAsia="方正仿宋_GBK"/>
          <w:color w:val="auto"/>
          <w:sz w:val="32"/>
          <w:szCs w:val="32"/>
        </w:rPr>
        <w:t>，并按方案逐步消化</w:t>
      </w:r>
      <w:r>
        <w:rPr>
          <w:rFonts w:eastAsia="方正仿宋_GBK"/>
          <w:color w:val="auto"/>
          <w:sz w:val="32"/>
          <w:szCs w:val="32"/>
        </w:rPr>
        <w:t>。未安排土地成本等支出事项挂账43176.38万元的问题，待新城地块总体结算后进行确认。</w:t>
      </w:r>
    </w:p>
    <w:p>
      <w:pPr>
        <w:spacing w:line="560" w:lineRule="exact"/>
        <w:ind w:firstLine="640" w:firstLineChars="200"/>
        <w:rPr>
          <w:rFonts w:eastAsia="方正仿宋_GBK"/>
          <w:color w:val="auto"/>
          <w:sz w:val="32"/>
          <w:szCs w:val="32"/>
        </w:rPr>
      </w:pPr>
      <w:r>
        <w:rPr>
          <w:rFonts w:eastAsia="方正仿宋_GBK"/>
          <w:color w:val="auto"/>
          <w:sz w:val="32"/>
          <w:szCs w:val="32"/>
        </w:rPr>
        <w:t>5.关于</w:t>
      </w:r>
      <w:r>
        <w:rPr>
          <w:rFonts w:hint="eastAsia" w:eastAsia="方正仿宋_GBK"/>
          <w:color w:val="auto"/>
          <w:sz w:val="32"/>
          <w:szCs w:val="32"/>
        </w:rPr>
        <w:t>“</w:t>
      </w:r>
      <w:r>
        <w:rPr>
          <w:rFonts w:eastAsia="方正仿宋_GBK"/>
          <w:color w:val="auto"/>
          <w:sz w:val="32"/>
          <w:szCs w:val="32"/>
        </w:rPr>
        <w:t>专项资金管理不够规范</w:t>
      </w:r>
      <w:r>
        <w:rPr>
          <w:rFonts w:hint="eastAsia" w:eastAsia="方正仿宋_GBK"/>
          <w:color w:val="auto"/>
          <w:sz w:val="32"/>
          <w:szCs w:val="32"/>
        </w:rPr>
        <w:t>”</w:t>
      </w:r>
      <w:r>
        <w:rPr>
          <w:rFonts w:eastAsia="方正仿宋_GBK"/>
          <w:color w:val="auto"/>
          <w:sz w:val="32"/>
          <w:szCs w:val="32"/>
        </w:rPr>
        <w:t>的问题。上级专项资金分配、使用不及时的问题，县财政局已督促相关部门在规定时间内完成上级专项资金分配、使用。违规向不符合条件人员发放财政补助资金的问题，已退回资金8.4万元，重复享受人员已全部停发。未及时支付企业或农户财政补助资金4</w:t>
      </w:r>
      <w:r>
        <w:rPr>
          <w:rFonts w:eastAsia="方正仿宋_GBK"/>
          <w:color w:val="auto"/>
          <w:sz w:val="32"/>
          <w:szCs w:val="32"/>
          <w:lang w:val="en"/>
        </w:rPr>
        <w:t>2</w:t>
      </w:r>
      <w:r>
        <w:rPr>
          <w:rFonts w:eastAsia="方正仿宋_GBK"/>
          <w:color w:val="auto"/>
          <w:sz w:val="32"/>
          <w:szCs w:val="32"/>
        </w:rPr>
        <w:t>70</w:t>
      </w:r>
      <w:r>
        <w:rPr>
          <w:rFonts w:eastAsia="方正仿宋_GBK"/>
          <w:color w:val="auto"/>
          <w:sz w:val="32"/>
          <w:szCs w:val="32"/>
          <w:lang w:val="en"/>
        </w:rPr>
        <w:t>.12万元</w:t>
      </w:r>
      <w:r>
        <w:rPr>
          <w:rFonts w:eastAsia="方正仿宋_GBK"/>
          <w:color w:val="auto"/>
          <w:sz w:val="32"/>
          <w:szCs w:val="32"/>
        </w:rPr>
        <w:t>的问题，已全部支付。</w:t>
      </w:r>
    </w:p>
    <w:p>
      <w:pPr>
        <w:spacing w:line="560" w:lineRule="exact"/>
        <w:ind w:firstLine="640" w:firstLineChars="200"/>
        <w:rPr>
          <w:rFonts w:eastAsia="方正仿宋_GBK"/>
          <w:color w:val="auto"/>
          <w:sz w:val="32"/>
          <w:szCs w:val="32"/>
        </w:rPr>
      </w:pPr>
      <w:r>
        <w:rPr>
          <w:rFonts w:eastAsia="方正仿宋_GBK"/>
          <w:color w:val="auto"/>
          <w:sz w:val="32"/>
          <w:szCs w:val="32"/>
        </w:rPr>
        <w:t>6.关于</w:t>
      </w:r>
      <w:r>
        <w:rPr>
          <w:rFonts w:hint="eastAsia" w:eastAsia="方正仿宋_GBK"/>
          <w:color w:val="auto"/>
          <w:sz w:val="32"/>
          <w:szCs w:val="32"/>
        </w:rPr>
        <w:t>“</w:t>
      </w:r>
      <w:r>
        <w:rPr>
          <w:rFonts w:eastAsia="方正仿宋_GBK"/>
          <w:color w:val="auto"/>
          <w:sz w:val="32"/>
          <w:szCs w:val="32"/>
        </w:rPr>
        <w:t>财政资金管理不够到位</w:t>
      </w:r>
      <w:r>
        <w:rPr>
          <w:rFonts w:hint="eastAsia" w:eastAsia="方正仿宋_GBK"/>
          <w:color w:val="auto"/>
          <w:sz w:val="32"/>
          <w:szCs w:val="32"/>
        </w:rPr>
        <w:t>”</w:t>
      </w:r>
      <w:r>
        <w:rPr>
          <w:rFonts w:eastAsia="方正仿宋_GBK"/>
          <w:color w:val="auto"/>
          <w:sz w:val="32"/>
          <w:szCs w:val="32"/>
        </w:rPr>
        <w:t>的问题。将应纳入国库集中支付和清算的资金</w:t>
      </w:r>
      <w:r>
        <w:rPr>
          <w:rFonts w:hint="eastAsia" w:eastAsia="方正仿宋_GBK"/>
          <w:color w:val="auto"/>
          <w:sz w:val="32"/>
          <w:szCs w:val="32"/>
        </w:rPr>
        <w:t>147833万元</w:t>
      </w:r>
      <w:r>
        <w:rPr>
          <w:rFonts w:eastAsia="方正仿宋_GBK"/>
          <w:color w:val="auto"/>
          <w:sz w:val="32"/>
          <w:szCs w:val="32"/>
        </w:rPr>
        <w:t>采用实拨方式支付和清算的问题，县财政局</w:t>
      </w:r>
      <w:r>
        <w:rPr>
          <w:rFonts w:hint="eastAsia" w:eastAsia="方正仿宋_GBK"/>
          <w:color w:val="auto"/>
          <w:sz w:val="32"/>
          <w:szCs w:val="32"/>
        </w:rPr>
        <w:t>已将应纳入</w:t>
      </w:r>
      <w:r>
        <w:rPr>
          <w:rFonts w:eastAsia="方正仿宋_GBK"/>
          <w:color w:val="auto"/>
          <w:sz w:val="32"/>
          <w:szCs w:val="32"/>
        </w:rPr>
        <w:t>国库集中支付</w:t>
      </w:r>
      <w:r>
        <w:rPr>
          <w:rFonts w:hint="eastAsia" w:eastAsia="方正仿宋_GBK"/>
          <w:color w:val="auto"/>
          <w:sz w:val="32"/>
          <w:szCs w:val="32"/>
        </w:rPr>
        <w:t>的资金全部纳入</w:t>
      </w:r>
      <w:r>
        <w:rPr>
          <w:rFonts w:eastAsia="方正仿宋_GBK"/>
          <w:color w:val="auto"/>
          <w:sz w:val="32"/>
          <w:szCs w:val="32"/>
        </w:rPr>
        <w:t>。县财政未及时收回存量资金1</w:t>
      </w:r>
      <w:r>
        <w:rPr>
          <w:rFonts w:eastAsia="方正仿宋_GBK"/>
          <w:color w:val="auto"/>
          <w:sz w:val="32"/>
          <w:szCs w:val="32"/>
          <w:lang w:val="en"/>
        </w:rPr>
        <w:t>303.55万元</w:t>
      </w:r>
      <w:r>
        <w:rPr>
          <w:rFonts w:eastAsia="方正仿宋_GBK"/>
          <w:color w:val="auto"/>
          <w:sz w:val="32"/>
          <w:szCs w:val="32"/>
        </w:rPr>
        <w:t>统筹使用的问题，已全额收回财政统筹安排。</w:t>
      </w:r>
    </w:p>
    <w:p>
      <w:pPr>
        <w:spacing w:line="560" w:lineRule="exact"/>
        <w:ind w:firstLine="640" w:firstLineChars="200"/>
        <w:rPr>
          <w:rFonts w:eastAsia="方正楷体_GBK"/>
          <w:color w:val="auto"/>
          <w:sz w:val="32"/>
          <w:szCs w:val="32"/>
        </w:rPr>
      </w:pPr>
      <w:r>
        <w:rPr>
          <w:rFonts w:eastAsia="方正楷体_GBK"/>
          <w:color w:val="auto"/>
          <w:sz w:val="32"/>
          <w:szCs w:val="32"/>
        </w:rPr>
        <w:t>（二）部门预算执行审计查出问题整改情况。</w:t>
      </w:r>
    </w:p>
    <w:p>
      <w:pPr>
        <w:spacing w:line="560" w:lineRule="exact"/>
        <w:ind w:firstLine="640" w:firstLineChars="200"/>
        <w:rPr>
          <w:rFonts w:eastAsia="方正仿宋_GBK"/>
          <w:color w:val="auto"/>
          <w:sz w:val="32"/>
        </w:rPr>
      </w:pPr>
      <w:r>
        <w:rPr>
          <w:rFonts w:eastAsia="方正仿宋_GBK"/>
          <w:color w:val="auto"/>
          <w:sz w:val="32"/>
          <w:szCs w:val="32"/>
        </w:rPr>
        <w:t>1.关于</w:t>
      </w:r>
      <w:r>
        <w:rPr>
          <w:rFonts w:hint="eastAsia" w:eastAsia="方正仿宋_GBK"/>
          <w:color w:val="auto"/>
          <w:sz w:val="32"/>
          <w:szCs w:val="32"/>
        </w:rPr>
        <w:t>“</w:t>
      </w:r>
      <w:r>
        <w:rPr>
          <w:rFonts w:eastAsia="方正仿宋_GBK"/>
          <w:color w:val="auto"/>
          <w:sz w:val="32"/>
        </w:rPr>
        <w:t>预决算编制不完整、不准确</w:t>
      </w:r>
      <w:r>
        <w:rPr>
          <w:rFonts w:hint="eastAsia" w:eastAsia="方正仿宋_GBK"/>
          <w:color w:val="auto"/>
          <w:sz w:val="32"/>
          <w:szCs w:val="32"/>
        </w:rPr>
        <w:t>”</w:t>
      </w:r>
      <w:r>
        <w:rPr>
          <w:rFonts w:eastAsia="方正仿宋_GBK"/>
          <w:color w:val="auto"/>
          <w:sz w:val="32"/>
          <w:szCs w:val="32"/>
        </w:rPr>
        <w:t>的问题。</w:t>
      </w:r>
      <w:r>
        <w:rPr>
          <w:rFonts w:hint="eastAsia" w:eastAsia="方正仿宋_GBK"/>
          <w:color w:val="auto"/>
          <w:sz w:val="32"/>
        </w:rPr>
        <w:t>县民政局、县教委</w:t>
      </w:r>
      <w:r>
        <w:rPr>
          <w:rFonts w:eastAsia="方正仿宋_GBK"/>
          <w:color w:val="auto"/>
          <w:sz w:val="32"/>
        </w:rPr>
        <w:t>未将经常性收支和市级项目预拨资金编入年初预算的问题，2022年已纳入预算。</w:t>
      </w:r>
      <w:r>
        <w:rPr>
          <w:rFonts w:hint="eastAsia" w:eastAsia="方正仿宋_GBK"/>
          <w:color w:val="auto"/>
          <w:sz w:val="32"/>
        </w:rPr>
        <w:t>县应急局</w:t>
      </w:r>
      <w:r>
        <w:rPr>
          <w:rFonts w:eastAsia="方正仿宋_GBK"/>
          <w:color w:val="auto"/>
          <w:sz w:val="32"/>
        </w:rPr>
        <w:t>超范围编制预算收入的问题， 2022年</w:t>
      </w:r>
      <w:r>
        <w:rPr>
          <w:rFonts w:hint="eastAsia" w:eastAsia="方正仿宋_GBK"/>
          <w:color w:val="auto"/>
          <w:sz w:val="32"/>
        </w:rPr>
        <w:t>已按规定范围编制预算</w:t>
      </w:r>
      <w:r>
        <w:rPr>
          <w:rFonts w:eastAsia="方正仿宋_GBK"/>
          <w:color w:val="auto"/>
          <w:sz w:val="32"/>
        </w:rPr>
        <w:t>。</w:t>
      </w:r>
      <w:r>
        <w:rPr>
          <w:rFonts w:hint="eastAsia" w:eastAsia="方正仿宋_GBK"/>
          <w:color w:val="auto"/>
          <w:sz w:val="32"/>
        </w:rPr>
        <w:t>县民政局、县教委、县应急局</w:t>
      </w:r>
      <w:r>
        <w:rPr>
          <w:rFonts w:eastAsia="方正仿宋_GBK"/>
          <w:color w:val="auto"/>
          <w:sz w:val="32"/>
        </w:rPr>
        <w:t>决算编制不实的问题，县财政局</w:t>
      </w:r>
      <w:r>
        <w:rPr>
          <w:rFonts w:hint="eastAsia" w:eastAsia="方正仿宋_GBK"/>
          <w:color w:val="auto"/>
          <w:sz w:val="32"/>
        </w:rPr>
        <w:t>将</w:t>
      </w:r>
      <w:r>
        <w:rPr>
          <w:rFonts w:eastAsia="方正仿宋_GBK"/>
          <w:color w:val="auto"/>
          <w:sz w:val="32"/>
        </w:rPr>
        <w:t>加强决算数据真实性审核。</w:t>
      </w:r>
      <w:r>
        <w:rPr>
          <w:rFonts w:hint="eastAsia" w:eastAsia="方正仿宋_GBK"/>
          <w:color w:val="auto"/>
          <w:sz w:val="32"/>
        </w:rPr>
        <w:t>县教委、县应急局</w:t>
      </w:r>
      <w:r>
        <w:rPr>
          <w:rFonts w:eastAsia="方正仿宋_GBK"/>
          <w:color w:val="auto"/>
          <w:sz w:val="32"/>
        </w:rPr>
        <w:t>年初预算未细化到具体项目的问题，</w:t>
      </w:r>
      <w:r>
        <w:rPr>
          <w:rFonts w:eastAsia="方正仿宋_GBK"/>
          <w:color w:val="auto"/>
          <w:sz w:val="32"/>
          <w:szCs w:val="32"/>
        </w:rPr>
        <w:t>2022年预算编制已将项目全部细化预算到下级预算单位</w:t>
      </w:r>
      <w:r>
        <w:rPr>
          <w:rFonts w:eastAsia="方正仿宋_GBK"/>
          <w:color w:val="auto"/>
          <w:sz w:val="32"/>
        </w:rPr>
        <w:t>。</w:t>
      </w:r>
    </w:p>
    <w:p>
      <w:pPr>
        <w:spacing w:line="560" w:lineRule="exact"/>
        <w:ind w:firstLine="640" w:firstLineChars="200"/>
        <w:rPr>
          <w:rFonts w:eastAsia="方正仿宋_GBK"/>
          <w:color w:val="auto"/>
          <w:sz w:val="32"/>
          <w:szCs w:val="32"/>
        </w:rPr>
      </w:pPr>
      <w:r>
        <w:rPr>
          <w:rFonts w:eastAsia="方正仿宋_GBK"/>
          <w:color w:val="auto"/>
          <w:sz w:val="32"/>
          <w:szCs w:val="32"/>
        </w:rPr>
        <w:t>2.关于</w:t>
      </w:r>
      <w:r>
        <w:rPr>
          <w:rFonts w:hint="eastAsia" w:eastAsia="方正仿宋_GBK"/>
          <w:color w:val="auto"/>
          <w:sz w:val="32"/>
          <w:szCs w:val="32"/>
        </w:rPr>
        <w:t>“</w:t>
      </w:r>
      <w:r>
        <w:rPr>
          <w:rFonts w:eastAsia="方正仿宋_GBK"/>
          <w:color w:val="auto"/>
          <w:sz w:val="32"/>
        </w:rPr>
        <w:t>预算管理及执行不到位</w:t>
      </w:r>
      <w:r>
        <w:rPr>
          <w:rFonts w:hint="eastAsia" w:eastAsia="方正仿宋_GBK"/>
          <w:color w:val="auto"/>
          <w:sz w:val="32"/>
          <w:szCs w:val="32"/>
        </w:rPr>
        <w:t>”</w:t>
      </w:r>
      <w:r>
        <w:rPr>
          <w:rFonts w:eastAsia="方正仿宋_GBK"/>
          <w:color w:val="auto"/>
          <w:sz w:val="32"/>
          <w:szCs w:val="32"/>
        </w:rPr>
        <w:t>的问题。</w:t>
      </w:r>
      <w:r>
        <w:rPr>
          <w:rFonts w:hint="eastAsia" w:eastAsia="方正仿宋_GBK"/>
          <w:color w:val="auto"/>
          <w:sz w:val="32"/>
        </w:rPr>
        <w:t>县民政局、县教委、县应急局</w:t>
      </w:r>
      <w:r>
        <w:rPr>
          <w:rFonts w:eastAsia="方正仿宋_GBK"/>
          <w:color w:val="auto"/>
          <w:sz w:val="32"/>
        </w:rPr>
        <w:t>虚列支出30091.77万元的问题，已规划将专项资金用于项目支出，加强财务管理，据实决算。</w:t>
      </w:r>
      <w:r>
        <w:rPr>
          <w:rFonts w:hint="eastAsia" w:eastAsia="方正仿宋_GBK"/>
          <w:color w:val="auto"/>
          <w:sz w:val="32"/>
        </w:rPr>
        <w:t>县教委、县应急局</w:t>
      </w:r>
      <w:r>
        <w:rPr>
          <w:rFonts w:eastAsia="方正仿宋_GBK"/>
          <w:color w:val="auto"/>
          <w:sz w:val="32"/>
        </w:rPr>
        <w:t>5个项目预算执行率为0的问题，县教委3个项目已支付完毕，县应急局已支付35.6万元，剩余资金按进度支付。</w:t>
      </w:r>
      <w:r>
        <w:rPr>
          <w:rFonts w:hint="eastAsia" w:eastAsia="方正仿宋_GBK"/>
          <w:color w:val="auto"/>
          <w:sz w:val="32"/>
        </w:rPr>
        <w:t>县民政局、县应急局</w:t>
      </w:r>
      <w:r>
        <w:rPr>
          <w:rFonts w:eastAsia="方正仿宋_GBK"/>
          <w:color w:val="auto"/>
          <w:sz w:val="32"/>
        </w:rPr>
        <w:t>挤占挪用专项资金17.66万元的问题，已归垫。县教委</w:t>
      </w:r>
      <w:r>
        <w:rPr>
          <w:rFonts w:hint="eastAsia" w:eastAsia="方正仿宋_GBK"/>
          <w:color w:val="auto"/>
          <w:sz w:val="32"/>
        </w:rPr>
        <w:t>“</w:t>
      </w:r>
      <w:r>
        <w:rPr>
          <w:rFonts w:eastAsia="方正仿宋_GBK"/>
          <w:color w:val="auto"/>
          <w:sz w:val="32"/>
        </w:rPr>
        <w:t>三公经费</w:t>
      </w:r>
      <w:r>
        <w:rPr>
          <w:rFonts w:hint="eastAsia" w:eastAsia="方正仿宋_GBK"/>
          <w:color w:val="auto"/>
          <w:sz w:val="32"/>
        </w:rPr>
        <w:t>”</w:t>
      </w:r>
      <w:r>
        <w:rPr>
          <w:rFonts w:eastAsia="方正仿宋_GBK"/>
          <w:color w:val="auto"/>
          <w:sz w:val="32"/>
        </w:rPr>
        <w:t>不降反增的问题，已</w:t>
      </w:r>
      <w:r>
        <w:rPr>
          <w:rFonts w:eastAsia="方正仿宋_GBK"/>
          <w:color w:val="auto"/>
          <w:sz w:val="32"/>
          <w:szCs w:val="32"/>
        </w:rPr>
        <w:t>召开专题会，严控</w:t>
      </w:r>
      <w:r>
        <w:rPr>
          <w:rFonts w:hint="eastAsia" w:eastAsia="方正仿宋_GBK"/>
          <w:color w:val="auto"/>
          <w:sz w:val="32"/>
          <w:szCs w:val="32"/>
        </w:rPr>
        <w:t>“</w:t>
      </w:r>
      <w:r>
        <w:rPr>
          <w:rFonts w:eastAsia="方正仿宋_GBK"/>
          <w:color w:val="auto"/>
          <w:sz w:val="32"/>
          <w:szCs w:val="32"/>
        </w:rPr>
        <w:t>三公经费</w:t>
      </w:r>
      <w:r>
        <w:rPr>
          <w:rFonts w:hint="eastAsia" w:eastAsia="方正仿宋_GBK"/>
          <w:color w:val="auto"/>
          <w:sz w:val="32"/>
          <w:szCs w:val="32"/>
        </w:rPr>
        <w:t>”</w:t>
      </w:r>
      <w:r>
        <w:rPr>
          <w:rFonts w:eastAsia="方正仿宋_GBK"/>
          <w:color w:val="auto"/>
          <w:sz w:val="32"/>
          <w:szCs w:val="32"/>
        </w:rPr>
        <w:t>支出</w:t>
      </w:r>
      <w:r>
        <w:rPr>
          <w:rFonts w:eastAsia="方正仿宋_GBK"/>
          <w:color w:val="auto"/>
          <w:sz w:val="32"/>
        </w:rPr>
        <w:t>。县教委2个建设项目进度缓慢的问题，已完工1个项目，其余1个项目正在推进。</w:t>
      </w:r>
      <w:r>
        <w:rPr>
          <w:rFonts w:eastAsia="方正仿宋_GBK"/>
          <w:color w:val="auto"/>
          <w:sz w:val="32"/>
          <w:szCs w:val="32"/>
        </w:rPr>
        <w:t xml:space="preserve">   </w:t>
      </w:r>
    </w:p>
    <w:p>
      <w:pPr>
        <w:spacing w:line="560" w:lineRule="exact"/>
        <w:ind w:firstLine="640" w:firstLineChars="200"/>
        <w:rPr>
          <w:rFonts w:eastAsia="方正仿宋_GBK"/>
          <w:color w:val="auto"/>
          <w:sz w:val="32"/>
        </w:rPr>
      </w:pPr>
      <w:r>
        <w:rPr>
          <w:rFonts w:eastAsia="方正仿宋_GBK"/>
          <w:color w:val="auto"/>
          <w:sz w:val="32"/>
          <w:szCs w:val="32"/>
        </w:rPr>
        <w:t>3.关于</w:t>
      </w:r>
      <w:r>
        <w:rPr>
          <w:rFonts w:hint="eastAsia" w:eastAsia="方正仿宋_GBK"/>
          <w:color w:val="auto"/>
          <w:sz w:val="32"/>
          <w:szCs w:val="32"/>
        </w:rPr>
        <w:t>“</w:t>
      </w:r>
      <w:r>
        <w:rPr>
          <w:rFonts w:eastAsia="方正仿宋_GBK"/>
          <w:color w:val="auto"/>
          <w:sz w:val="32"/>
        </w:rPr>
        <w:t>政府采购预算执行不到位</w:t>
      </w:r>
      <w:r>
        <w:rPr>
          <w:rFonts w:hint="eastAsia" w:eastAsia="方正仿宋_GBK"/>
          <w:color w:val="auto"/>
          <w:sz w:val="32"/>
          <w:szCs w:val="32"/>
        </w:rPr>
        <w:t>”</w:t>
      </w:r>
      <w:r>
        <w:rPr>
          <w:rFonts w:eastAsia="方正仿宋_GBK"/>
          <w:color w:val="auto"/>
          <w:sz w:val="32"/>
          <w:szCs w:val="32"/>
        </w:rPr>
        <w:t>的问题。</w:t>
      </w:r>
      <w:r>
        <w:rPr>
          <w:rFonts w:hint="eastAsia" w:eastAsia="方正仿宋_GBK"/>
          <w:color w:val="auto"/>
          <w:sz w:val="32"/>
        </w:rPr>
        <w:t>县应急局</w:t>
      </w:r>
      <w:r>
        <w:rPr>
          <w:rFonts w:eastAsia="方正仿宋_GBK"/>
          <w:color w:val="auto"/>
          <w:sz w:val="32"/>
        </w:rPr>
        <w:t>未在云平台协议供货板块采购车辆的问题，已完善制度，严格执行政府采购程序。</w:t>
      </w:r>
      <w:r>
        <w:rPr>
          <w:rFonts w:hint="eastAsia" w:eastAsia="方正仿宋_GBK"/>
          <w:color w:val="auto"/>
          <w:sz w:val="32"/>
        </w:rPr>
        <w:t>县民政局、县应急局</w:t>
      </w:r>
      <w:r>
        <w:rPr>
          <w:rFonts w:eastAsia="方正仿宋_GBK"/>
          <w:color w:val="auto"/>
          <w:sz w:val="32"/>
        </w:rPr>
        <w:t>无预算购置公务车辆的问题，县民政局将纳入2022年决算，县应急局完善制度规范公务车辆采购。县教委政府采购预算编制不合理，预算执行较差的问题，</w:t>
      </w:r>
      <w:r>
        <w:rPr>
          <w:rFonts w:eastAsia="方正仿宋_GBK"/>
          <w:color w:val="auto"/>
          <w:sz w:val="32"/>
          <w:szCs w:val="32"/>
        </w:rPr>
        <w:t>进一步强化预算编制和执行</w:t>
      </w:r>
      <w:r>
        <w:rPr>
          <w:rFonts w:eastAsia="方正仿宋_GBK"/>
          <w:color w:val="auto"/>
          <w:sz w:val="32"/>
        </w:rPr>
        <w:t>。</w:t>
      </w:r>
    </w:p>
    <w:p>
      <w:pPr>
        <w:spacing w:line="560" w:lineRule="exact"/>
        <w:ind w:firstLine="640" w:firstLineChars="200"/>
        <w:rPr>
          <w:rFonts w:eastAsia="方正黑体_GBK"/>
          <w:color w:val="auto"/>
          <w:sz w:val="32"/>
          <w:szCs w:val="32"/>
        </w:rPr>
      </w:pPr>
      <w:r>
        <w:rPr>
          <w:rFonts w:eastAsia="方正仿宋_GBK"/>
          <w:color w:val="auto"/>
          <w:sz w:val="32"/>
          <w:szCs w:val="32"/>
        </w:rPr>
        <w:t>4.关于</w:t>
      </w:r>
      <w:r>
        <w:rPr>
          <w:rFonts w:hint="eastAsia" w:eastAsia="方正仿宋_GBK"/>
          <w:color w:val="auto"/>
          <w:sz w:val="32"/>
          <w:szCs w:val="32"/>
        </w:rPr>
        <w:t>“</w:t>
      </w:r>
      <w:r>
        <w:rPr>
          <w:rFonts w:eastAsia="方正仿宋_GBK"/>
          <w:color w:val="auto"/>
          <w:sz w:val="32"/>
        </w:rPr>
        <w:t>财务收支不规范</w:t>
      </w:r>
      <w:r>
        <w:rPr>
          <w:rFonts w:hint="eastAsia" w:eastAsia="方正仿宋_GBK"/>
          <w:color w:val="auto"/>
          <w:sz w:val="32"/>
          <w:szCs w:val="32"/>
        </w:rPr>
        <w:t>”</w:t>
      </w:r>
      <w:r>
        <w:rPr>
          <w:rFonts w:eastAsia="方正仿宋_GBK"/>
          <w:color w:val="auto"/>
          <w:sz w:val="32"/>
          <w:szCs w:val="32"/>
        </w:rPr>
        <w:t>的问题。</w:t>
      </w:r>
      <w:r>
        <w:rPr>
          <w:rFonts w:hint="eastAsia" w:eastAsia="方正仿宋_GBK"/>
          <w:color w:val="auto"/>
          <w:sz w:val="32"/>
        </w:rPr>
        <w:t>县民政局、县教委、县应急局</w:t>
      </w:r>
      <w:r>
        <w:rPr>
          <w:rFonts w:eastAsia="方正仿宋_GBK"/>
          <w:color w:val="auto"/>
          <w:sz w:val="32"/>
        </w:rPr>
        <w:t>往来款项长期挂账未清理的问题，正在进行清理。县应急局结存生育生活津贴2.68万元未上缴财政的问题，已上缴。县教委及下属事业单位30个学校拖欠工程款7710.45万元的问题，</w:t>
      </w:r>
      <w:r>
        <w:rPr>
          <w:rFonts w:hint="eastAsia" w:eastAsia="方正仿宋_GBK"/>
          <w:color w:val="auto"/>
          <w:sz w:val="32"/>
        </w:rPr>
        <w:t>已全部完成支付</w:t>
      </w:r>
      <w:r>
        <w:rPr>
          <w:rFonts w:eastAsia="方正仿宋_GBK"/>
          <w:color w:val="auto"/>
          <w:sz w:val="32"/>
        </w:rPr>
        <w:t>。县民政局2021年加班误餐费14.09万元报销不规范的问题，完善了加班误餐管理制度。</w:t>
      </w:r>
      <w:r>
        <w:rPr>
          <w:rFonts w:hint="eastAsia" w:eastAsia="方正仿宋_GBK"/>
          <w:color w:val="auto"/>
          <w:sz w:val="32"/>
        </w:rPr>
        <w:t>县民政局、县教委、县应急局</w:t>
      </w:r>
      <w:r>
        <w:rPr>
          <w:rFonts w:eastAsia="方正仿宋_GBK"/>
          <w:color w:val="auto"/>
          <w:sz w:val="32"/>
        </w:rPr>
        <w:t>固定资产账实不符、账账不符的问题，县教委、县应急局已调账，县民政局正在进行清理。</w:t>
      </w:r>
      <w:r>
        <w:rPr>
          <w:rFonts w:hint="eastAsia" w:eastAsia="方正仿宋_GBK"/>
          <w:color w:val="auto"/>
          <w:sz w:val="32"/>
        </w:rPr>
        <w:t>县民政局、县教委、县应急局</w:t>
      </w:r>
      <w:r>
        <w:rPr>
          <w:rFonts w:eastAsia="方正仿宋_GBK"/>
          <w:color w:val="auto"/>
          <w:sz w:val="32"/>
        </w:rPr>
        <w:t>28个项目未执行预算资金绩效评价相关规定的问题，已完善绩效评价制度，对项目进行绩效评价。</w:t>
      </w:r>
    </w:p>
    <w:p>
      <w:pPr>
        <w:spacing w:line="560" w:lineRule="exact"/>
        <w:ind w:firstLine="640" w:firstLineChars="200"/>
        <w:rPr>
          <w:rFonts w:eastAsia="方正楷体_GBK"/>
          <w:color w:val="auto"/>
          <w:sz w:val="32"/>
          <w:szCs w:val="32"/>
          <w:highlight w:val="yellow"/>
        </w:rPr>
      </w:pPr>
      <w:r>
        <w:rPr>
          <w:rFonts w:eastAsia="方正楷体_GBK"/>
          <w:color w:val="auto"/>
          <w:sz w:val="32"/>
          <w:szCs w:val="32"/>
        </w:rPr>
        <w:t>（三）专项审计调查查出问题整改情况。</w:t>
      </w:r>
    </w:p>
    <w:p>
      <w:pPr>
        <w:spacing w:line="560" w:lineRule="exact"/>
        <w:ind w:firstLine="640" w:firstLineChars="200"/>
        <w:rPr>
          <w:rFonts w:eastAsia="方正仿宋_GBK"/>
          <w:bCs/>
          <w:color w:val="auto"/>
          <w:sz w:val="32"/>
          <w:szCs w:val="32"/>
        </w:rPr>
      </w:pPr>
      <w:r>
        <w:rPr>
          <w:rFonts w:eastAsia="方正仿宋_GBK"/>
          <w:bCs/>
          <w:color w:val="auto"/>
          <w:sz w:val="32"/>
          <w:szCs w:val="32"/>
        </w:rPr>
        <w:t>1.</w:t>
      </w:r>
      <w:r>
        <w:rPr>
          <w:rFonts w:eastAsia="方正楷体_GBK"/>
          <w:bCs/>
          <w:color w:val="auto"/>
          <w:sz w:val="32"/>
          <w:szCs w:val="32"/>
        </w:rPr>
        <w:t xml:space="preserve"> </w:t>
      </w:r>
      <w:r>
        <w:rPr>
          <w:rFonts w:eastAsia="方正仿宋_GBK"/>
          <w:bCs/>
          <w:color w:val="auto"/>
          <w:sz w:val="32"/>
          <w:szCs w:val="32"/>
        </w:rPr>
        <w:t>交通局系统建设管理审计调查查出问题整改情况。</w:t>
      </w:r>
    </w:p>
    <w:p>
      <w:pPr>
        <w:spacing w:line="560" w:lineRule="exact"/>
        <w:ind w:firstLine="640" w:firstLineChars="200"/>
        <w:rPr>
          <w:rFonts w:eastAsia="方正仿宋_GBK"/>
          <w:color w:val="auto"/>
          <w:sz w:val="32"/>
          <w:szCs w:val="32"/>
        </w:rPr>
      </w:pPr>
      <w:r>
        <w:rPr>
          <w:rFonts w:eastAsia="方正仿宋_GBK"/>
          <w:color w:val="auto"/>
          <w:sz w:val="32"/>
          <w:szCs w:val="32"/>
        </w:rPr>
        <w:t>（1）关于</w:t>
      </w:r>
      <w:r>
        <w:rPr>
          <w:rFonts w:hint="eastAsia" w:eastAsia="方正仿宋_GBK"/>
          <w:color w:val="auto"/>
          <w:sz w:val="32"/>
          <w:szCs w:val="32"/>
        </w:rPr>
        <w:t>“</w:t>
      </w:r>
      <w:r>
        <w:rPr>
          <w:rFonts w:eastAsia="方正仿宋_GBK"/>
          <w:color w:val="auto"/>
          <w:sz w:val="32"/>
          <w:szCs w:val="32"/>
        </w:rPr>
        <w:t>落实部分交通建设计划任务组织管理不到位</w:t>
      </w:r>
      <w:r>
        <w:rPr>
          <w:rFonts w:hint="eastAsia" w:eastAsia="方正仿宋_GBK"/>
          <w:color w:val="auto"/>
          <w:sz w:val="32"/>
          <w:szCs w:val="32"/>
        </w:rPr>
        <w:t>”</w:t>
      </w:r>
      <w:r>
        <w:rPr>
          <w:rFonts w:eastAsia="方正仿宋_GBK"/>
          <w:color w:val="auto"/>
          <w:sz w:val="32"/>
          <w:szCs w:val="32"/>
        </w:rPr>
        <w:t>的问题。未按照要求开展通组公路规划及项目库等相关工作的问题，</w:t>
      </w:r>
      <w:r>
        <w:rPr>
          <w:rFonts w:hint="eastAsia" w:eastAsia="方正仿宋_GBK"/>
          <w:color w:val="auto"/>
          <w:sz w:val="32"/>
          <w:szCs w:val="32"/>
          <w:lang w:eastAsia="zh-CN"/>
        </w:rPr>
        <w:t>县交通局</w:t>
      </w:r>
      <w:r>
        <w:rPr>
          <w:rFonts w:eastAsia="方正仿宋_GBK"/>
          <w:color w:val="auto"/>
          <w:sz w:val="32"/>
          <w:szCs w:val="32"/>
        </w:rPr>
        <w:t>完成了《彭水苗族土家族自治县县乡道公路网规划》。部分</w:t>
      </w:r>
      <w:r>
        <w:rPr>
          <w:rFonts w:hint="eastAsia" w:eastAsia="方正仿宋_GBK"/>
          <w:color w:val="auto"/>
          <w:sz w:val="32"/>
          <w:szCs w:val="32"/>
        </w:rPr>
        <w:t>“</w:t>
      </w:r>
      <w:r>
        <w:rPr>
          <w:rFonts w:eastAsia="方正仿宋_GBK"/>
          <w:color w:val="auto"/>
          <w:sz w:val="32"/>
          <w:szCs w:val="32"/>
        </w:rPr>
        <w:t>四好</w:t>
      </w:r>
      <w:r>
        <w:rPr>
          <w:rFonts w:hint="eastAsia" w:eastAsia="方正仿宋_GBK"/>
          <w:color w:val="auto"/>
          <w:sz w:val="32"/>
          <w:szCs w:val="32"/>
        </w:rPr>
        <w:t>”</w:t>
      </w:r>
      <w:r>
        <w:rPr>
          <w:rFonts w:eastAsia="方正仿宋_GBK"/>
          <w:color w:val="auto"/>
          <w:sz w:val="32"/>
          <w:szCs w:val="32"/>
        </w:rPr>
        <w:t>农村公路下达建设任务计划不足的问题</w:t>
      </w:r>
      <w:r>
        <w:rPr>
          <w:rFonts w:hint="eastAsia" w:eastAsia="方正仿宋_GBK"/>
          <w:color w:val="auto"/>
          <w:sz w:val="32"/>
          <w:szCs w:val="32"/>
        </w:rPr>
        <w:t>，</w:t>
      </w:r>
      <w:r>
        <w:rPr>
          <w:rFonts w:eastAsia="方正仿宋_GBK"/>
          <w:color w:val="auto"/>
          <w:sz w:val="32"/>
          <w:szCs w:val="32"/>
        </w:rPr>
        <w:t>2022年补下达了计划120.44公里。部分</w:t>
      </w:r>
      <w:r>
        <w:rPr>
          <w:rFonts w:hint="eastAsia" w:eastAsia="方正仿宋_GBK"/>
          <w:color w:val="auto"/>
          <w:sz w:val="32"/>
          <w:szCs w:val="32"/>
        </w:rPr>
        <w:t>“</w:t>
      </w:r>
      <w:r>
        <w:rPr>
          <w:rFonts w:eastAsia="方正仿宋_GBK"/>
          <w:color w:val="auto"/>
          <w:sz w:val="32"/>
          <w:szCs w:val="32"/>
        </w:rPr>
        <w:t>四好</w:t>
      </w:r>
      <w:r>
        <w:rPr>
          <w:rFonts w:hint="eastAsia" w:eastAsia="方正仿宋_GBK"/>
          <w:color w:val="auto"/>
          <w:sz w:val="32"/>
          <w:szCs w:val="32"/>
        </w:rPr>
        <w:t>”</w:t>
      </w:r>
      <w:r>
        <w:rPr>
          <w:rFonts w:eastAsia="方正仿宋_GBK"/>
          <w:color w:val="auto"/>
          <w:sz w:val="32"/>
          <w:szCs w:val="32"/>
        </w:rPr>
        <w:t>农村公路、普通干线公路建设任务申报完成量不实，部分项目降低</w:t>
      </w:r>
      <w:r>
        <w:rPr>
          <w:rFonts w:hint="eastAsia" w:eastAsia="方正仿宋_GBK"/>
          <w:color w:val="auto"/>
          <w:sz w:val="32"/>
          <w:szCs w:val="32"/>
        </w:rPr>
        <w:t>“</w:t>
      </w:r>
      <w:r>
        <w:rPr>
          <w:rFonts w:eastAsia="方正仿宋_GBK"/>
          <w:color w:val="auto"/>
          <w:sz w:val="32"/>
          <w:szCs w:val="32"/>
        </w:rPr>
        <w:t>四好</w:t>
      </w:r>
      <w:r>
        <w:rPr>
          <w:rFonts w:hint="eastAsia" w:eastAsia="方正仿宋_GBK"/>
          <w:color w:val="auto"/>
          <w:sz w:val="32"/>
          <w:szCs w:val="32"/>
        </w:rPr>
        <w:t>”</w:t>
      </w:r>
      <w:r>
        <w:rPr>
          <w:rFonts w:eastAsia="方正仿宋_GBK"/>
          <w:color w:val="auto"/>
          <w:sz w:val="32"/>
          <w:szCs w:val="32"/>
        </w:rPr>
        <w:t>农村公路建设标准的问题，出台了文件进行规范。部分项目组织交工验收不及时的问题，已完成</w:t>
      </w:r>
      <w:r>
        <w:rPr>
          <w:rFonts w:hint="eastAsia" w:eastAsia="方正仿宋_GBK"/>
          <w:color w:val="auto"/>
          <w:sz w:val="32"/>
          <w:szCs w:val="32"/>
        </w:rPr>
        <w:t>“</w:t>
      </w:r>
      <w:r>
        <w:rPr>
          <w:rFonts w:eastAsia="方正仿宋_GBK"/>
          <w:color w:val="auto"/>
          <w:sz w:val="32"/>
          <w:szCs w:val="32"/>
        </w:rPr>
        <w:t>四好</w:t>
      </w:r>
      <w:r>
        <w:rPr>
          <w:rFonts w:hint="eastAsia" w:eastAsia="方正仿宋_GBK"/>
          <w:color w:val="auto"/>
          <w:sz w:val="32"/>
          <w:szCs w:val="32"/>
        </w:rPr>
        <w:t>”</w:t>
      </w:r>
      <w:r>
        <w:rPr>
          <w:rFonts w:eastAsia="方正仿宋_GBK"/>
          <w:color w:val="auto"/>
          <w:sz w:val="32"/>
          <w:szCs w:val="32"/>
        </w:rPr>
        <w:t>农村公路项目94个、普通干线公路项目20个的验收工作，其余正在有序推进。对安防工程实施监管不到位的问题，出台了文件加强监管。</w:t>
      </w:r>
    </w:p>
    <w:p>
      <w:pPr>
        <w:spacing w:line="560" w:lineRule="exact"/>
        <w:ind w:firstLine="640" w:firstLineChars="200"/>
        <w:rPr>
          <w:rFonts w:eastAsia="方正仿宋_GBK"/>
          <w:color w:val="auto"/>
          <w:sz w:val="32"/>
          <w:szCs w:val="32"/>
        </w:rPr>
      </w:pPr>
      <w:r>
        <w:rPr>
          <w:rFonts w:eastAsia="方正仿宋_GBK"/>
          <w:color w:val="auto"/>
          <w:sz w:val="32"/>
          <w:szCs w:val="32"/>
        </w:rPr>
        <w:t>（2）关于</w:t>
      </w:r>
      <w:r>
        <w:rPr>
          <w:rFonts w:hint="eastAsia" w:eastAsia="方正仿宋_GBK"/>
          <w:color w:val="auto"/>
          <w:sz w:val="32"/>
          <w:szCs w:val="32"/>
        </w:rPr>
        <w:t>“</w:t>
      </w:r>
      <w:r>
        <w:rPr>
          <w:rFonts w:eastAsia="方正仿宋_GBK"/>
          <w:color w:val="auto"/>
          <w:sz w:val="32"/>
          <w:szCs w:val="32"/>
        </w:rPr>
        <w:t>落实部分交通建设‘放管服’改革事项不到位</w:t>
      </w:r>
      <w:r>
        <w:rPr>
          <w:rFonts w:hint="eastAsia" w:eastAsia="方正仿宋_GBK"/>
          <w:color w:val="auto"/>
          <w:sz w:val="32"/>
          <w:szCs w:val="32"/>
        </w:rPr>
        <w:t>”</w:t>
      </w:r>
      <w:r>
        <w:rPr>
          <w:rFonts w:eastAsia="方正仿宋_GBK"/>
          <w:color w:val="auto"/>
          <w:sz w:val="32"/>
          <w:szCs w:val="32"/>
        </w:rPr>
        <w:t>的问题。部分审批事项仍由原事业单位实施、部分行政审批事项未纳入网审平台的问题，已将118个重点项目全部纳入网上审批平台，正在与编办等相关部门衔接落实人员编制问题。1个升级改造项目未按规定开展初步设计审批前置工作的问题，2022年下达的项目计划已履行初步设计审批工作。2个普通干线公路项目较大设计变更未经原审批机关审批的问题，出台了文件严格项目设计监管。设计审批评审费用转嫁给设计单位、交通系统人员参与设计评审并领取评审费的问题，</w:t>
      </w:r>
      <w:r>
        <w:rPr>
          <w:rFonts w:hint="eastAsia" w:eastAsia="方正仿宋_GBK"/>
          <w:color w:val="auto"/>
          <w:sz w:val="32"/>
          <w:szCs w:val="32"/>
        </w:rPr>
        <w:t>已</w:t>
      </w:r>
      <w:r>
        <w:rPr>
          <w:rFonts w:eastAsia="方正仿宋_GBK"/>
          <w:color w:val="auto"/>
          <w:sz w:val="32"/>
          <w:szCs w:val="32"/>
        </w:rPr>
        <w:t>将设计评审费纳入2022年交通专项资金预算，并取消交通系统在职在编人员的评审费。交通建设信用信息管理不到位的问题，已对未完工项目进行了系统补录。</w:t>
      </w:r>
    </w:p>
    <w:p>
      <w:pPr>
        <w:spacing w:line="560" w:lineRule="exact"/>
        <w:ind w:firstLine="640" w:firstLineChars="200"/>
        <w:rPr>
          <w:rFonts w:eastAsia="方正仿宋_GBK"/>
          <w:color w:val="auto"/>
          <w:sz w:val="32"/>
          <w:szCs w:val="32"/>
          <w:highlight w:val="yellow"/>
        </w:rPr>
      </w:pPr>
      <w:r>
        <w:rPr>
          <w:rFonts w:eastAsia="方正仿宋_GBK"/>
          <w:color w:val="auto"/>
          <w:sz w:val="32"/>
          <w:szCs w:val="32"/>
        </w:rPr>
        <w:t>（3）关于</w:t>
      </w:r>
      <w:r>
        <w:rPr>
          <w:rFonts w:hint="eastAsia" w:eastAsia="方正仿宋_GBK"/>
          <w:color w:val="auto"/>
          <w:sz w:val="32"/>
          <w:szCs w:val="32"/>
        </w:rPr>
        <w:t>“</w:t>
      </w:r>
      <w:r>
        <w:rPr>
          <w:rFonts w:eastAsia="方正仿宋_GBK"/>
          <w:color w:val="auto"/>
          <w:sz w:val="32"/>
          <w:szCs w:val="32"/>
        </w:rPr>
        <w:t>履行部分交通工程质量安全监督职责不到位</w:t>
      </w:r>
      <w:r>
        <w:rPr>
          <w:rFonts w:hint="eastAsia" w:eastAsia="方正仿宋_GBK"/>
          <w:color w:val="auto"/>
          <w:sz w:val="32"/>
          <w:szCs w:val="32"/>
        </w:rPr>
        <w:t>”</w:t>
      </w:r>
      <w:r>
        <w:rPr>
          <w:rFonts w:eastAsia="方正仿宋_GBK"/>
          <w:color w:val="auto"/>
          <w:sz w:val="32"/>
          <w:szCs w:val="32"/>
        </w:rPr>
        <w:t>的问题。质量安全监督专业人员配置不符合规定的问题，已完成机构改革、人员调整。质量安全监督工作不规范的问题，印发文件规范项目现场质量安全监督工作记录。对交竣工验收管理不规范的问题，已</w:t>
      </w:r>
      <w:r>
        <w:rPr>
          <w:rFonts w:hint="eastAsia" w:eastAsia="方正仿宋_GBK"/>
          <w:color w:val="auto"/>
          <w:sz w:val="32"/>
          <w:szCs w:val="32"/>
        </w:rPr>
        <w:t>完成</w:t>
      </w:r>
      <w:r>
        <w:rPr>
          <w:rFonts w:eastAsia="方正仿宋_GBK"/>
          <w:color w:val="auto"/>
          <w:sz w:val="32"/>
          <w:szCs w:val="32"/>
        </w:rPr>
        <w:t>对农村通组通畅公路进行了工程质量鉴定、交工验收验证性检测。行政处罚不规范的问题，印发了文件加强交通项目的执法管理要求。</w:t>
      </w:r>
    </w:p>
    <w:p>
      <w:pPr>
        <w:spacing w:line="560" w:lineRule="exact"/>
        <w:ind w:firstLine="640" w:firstLineChars="200"/>
        <w:rPr>
          <w:rFonts w:eastAsia="方正仿宋_GBK"/>
          <w:color w:val="auto"/>
          <w:sz w:val="32"/>
          <w:szCs w:val="32"/>
        </w:rPr>
      </w:pPr>
      <w:r>
        <w:rPr>
          <w:rFonts w:eastAsia="方正楷体_GBK"/>
          <w:color w:val="auto"/>
          <w:sz w:val="32"/>
          <w:szCs w:val="32"/>
        </w:rPr>
        <w:t>（4）</w:t>
      </w:r>
      <w:r>
        <w:rPr>
          <w:rFonts w:eastAsia="方正仿宋_GBK"/>
          <w:color w:val="auto"/>
          <w:sz w:val="32"/>
          <w:szCs w:val="32"/>
        </w:rPr>
        <w:t>关于</w:t>
      </w:r>
      <w:r>
        <w:rPr>
          <w:rFonts w:hint="eastAsia" w:eastAsia="方正楷体_GBK"/>
          <w:color w:val="auto"/>
          <w:sz w:val="32"/>
          <w:szCs w:val="32"/>
        </w:rPr>
        <w:t>“</w:t>
      </w:r>
      <w:r>
        <w:rPr>
          <w:rFonts w:eastAsia="方正仿宋_GBK"/>
          <w:color w:val="auto"/>
          <w:sz w:val="32"/>
          <w:szCs w:val="32"/>
        </w:rPr>
        <w:t>履行交通建设参建单位监管、造价行业监管等职责不到位</w:t>
      </w:r>
      <w:r>
        <w:rPr>
          <w:rFonts w:hint="eastAsia" w:eastAsia="方正仿宋_GBK"/>
          <w:color w:val="auto"/>
          <w:sz w:val="32"/>
          <w:szCs w:val="32"/>
        </w:rPr>
        <w:t>”</w:t>
      </w:r>
      <w:r>
        <w:rPr>
          <w:rFonts w:eastAsia="方正仿宋_GBK"/>
          <w:color w:val="auto"/>
          <w:sz w:val="32"/>
          <w:szCs w:val="32"/>
        </w:rPr>
        <w:t>的问题。对交通建设项目业主执行基本建设程序及履职情况监管不到位的问题，印发了《关于履行公路工程建设行政审批事宜的函》，对未办理施工许可的街道、乡镇，下发了整改函；印发了《关于进一步规范交通建设管理的通知》加强建设项目招标投标管理。对交通建设项目参建单位从业行为监管不到位的问题，约谈了检测机构负责人，通报了出现的问题。</w:t>
      </w:r>
    </w:p>
    <w:p>
      <w:pPr>
        <w:spacing w:line="560" w:lineRule="exact"/>
        <w:ind w:firstLine="640" w:firstLineChars="200"/>
        <w:rPr>
          <w:rFonts w:eastAsia="方正仿宋_GBK"/>
          <w:color w:val="auto"/>
          <w:sz w:val="32"/>
          <w:szCs w:val="32"/>
        </w:rPr>
      </w:pPr>
      <w:r>
        <w:rPr>
          <w:rFonts w:eastAsia="方正仿宋_GBK"/>
          <w:color w:val="auto"/>
          <w:sz w:val="32"/>
          <w:szCs w:val="32"/>
        </w:rPr>
        <w:t>（5）关于</w:t>
      </w:r>
      <w:r>
        <w:rPr>
          <w:rFonts w:hint="eastAsia" w:eastAsia="方正仿宋_GBK"/>
          <w:color w:val="auto"/>
          <w:sz w:val="32"/>
          <w:szCs w:val="32"/>
        </w:rPr>
        <w:t>“</w:t>
      </w:r>
      <w:r>
        <w:rPr>
          <w:rFonts w:eastAsia="方正仿宋_GBK"/>
          <w:color w:val="auto"/>
          <w:sz w:val="32"/>
          <w:szCs w:val="32"/>
        </w:rPr>
        <w:t>落实公路养护职责不到位</w:t>
      </w:r>
      <w:r>
        <w:rPr>
          <w:rFonts w:hint="eastAsia" w:eastAsia="方正仿宋_GBK"/>
          <w:color w:val="auto"/>
          <w:sz w:val="32"/>
          <w:szCs w:val="32"/>
        </w:rPr>
        <w:t>”</w:t>
      </w:r>
      <w:r>
        <w:rPr>
          <w:rFonts w:eastAsia="方正仿宋_GBK"/>
          <w:color w:val="auto"/>
          <w:sz w:val="32"/>
          <w:szCs w:val="32"/>
        </w:rPr>
        <w:t>的问题。未督促指导乡镇按规定编制公路养护计划的问题，出台了文件健全工作机制，严格考核问责。公路管护中心将养护工程项目发包给无养护资质的施工单位的问题，出台了文件加强项目招投标的监管。</w:t>
      </w:r>
    </w:p>
    <w:p>
      <w:pPr>
        <w:spacing w:line="560" w:lineRule="exact"/>
        <w:ind w:firstLine="640" w:firstLineChars="200"/>
        <w:rPr>
          <w:rFonts w:eastAsia="方正仿宋_GBK"/>
          <w:color w:val="auto"/>
          <w:sz w:val="32"/>
          <w:szCs w:val="32"/>
        </w:rPr>
      </w:pPr>
      <w:r>
        <w:rPr>
          <w:rFonts w:eastAsia="方正仿宋_GBK"/>
          <w:color w:val="auto"/>
          <w:sz w:val="32"/>
          <w:szCs w:val="32"/>
        </w:rPr>
        <w:t>（6）关于</w:t>
      </w:r>
      <w:r>
        <w:rPr>
          <w:rFonts w:hint="eastAsia" w:eastAsia="方正仿宋_GBK"/>
          <w:color w:val="auto"/>
          <w:sz w:val="32"/>
          <w:szCs w:val="32"/>
        </w:rPr>
        <w:t>“</w:t>
      </w:r>
      <w:r>
        <w:rPr>
          <w:rFonts w:eastAsia="方正仿宋_GBK"/>
          <w:color w:val="auto"/>
          <w:sz w:val="32"/>
          <w:szCs w:val="32"/>
        </w:rPr>
        <w:t>部分交通建设专项资金管理不规范</w:t>
      </w:r>
      <w:r>
        <w:rPr>
          <w:rFonts w:hint="eastAsia" w:eastAsia="方正仿宋_GBK"/>
          <w:color w:val="auto"/>
          <w:sz w:val="32"/>
          <w:szCs w:val="32"/>
        </w:rPr>
        <w:t>”</w:t>
      </w:r>
      <w:r>
        <w:rPr>
          <w:rFonts w:eastAsia="方正仿宋_GBK"/>
          <w:color w:val="auto"/>
          <w:sz w:val="32"/>
          <w:szCs w:val="32"/>
        </w:rPr>
        <w:t>的问题。</w:t>
      </w:r>
    </w:p>
    <w:p>
      <w:pPr>
        <w:spacing w:line="560" w:lineRule="exact"/>
        <w:rPr>
          <w:rFonts w:eastAsia="方正仿宋_GBK"/>
          <w:color w:val="auto"/>
          <w:sz w:val="32"/>
          <w:szCs w:val="32"/>
        </w:rPr>
      </w:pPr>
      <w:r>
        <w:rPr>
          <w:rFonts w:eastAsia="方正仿宋_GBK"/>
          <w:color w:val="auto"/>
          <w:sz w:val="32"/>
          <w:szCs w:val="32"/>
        </w:rPr>
        <w:t>将不符合条件的普通干线公路项目纳入交通建设三年行动计划项目库获取专项资金的问题，出台了文件，规范专项资金的管理。部分专项资金未及时使用的问题，已列支33350.33万元，剩余资金待项目竣工后及时支付。公路资产管理不到位的问题，已督促业主对完工项目全部办理结算，并完成了公路资产清查工作。</w:t>
      </w:r>
    </w:p>
    <w:p>
      <w:pPr>
        <w:spacing w:line="560" w:lineRule="exact"/>
        <w:ind w:firstLine="640" w:firstLineChars="200"/>
        <w:rPr>
          <w:rFonts w:eastAsia="方正仿宋_GBK"/>
          <w:color w:val="auto"/>
          <w:sz w:val="32"/>
          <w:szCs w:val="32"/>
        </w:rPr>
      </w:pPr>
      <w:r>
        <w:rPr>
          <w:rFonts w:eastAsia="方正仿宋_GBK"/>
          <w:color w:val="auto"/>
          <w:sz w:val="32"/>
          <w:szCs w:val="32"/>
        </w:rPr>
        <w:t>2.</w:t>
      </w:r>
      <w:r>
        <w:rPr>
          <w:rFonts w:eastAsia="方正楷体_GBK"/>
          <w:color w:val="auto"/>
          <w:sz w:val="32"/>
          <w:szCs w:val="32"/>
        </w:rPr>
        <w:t xml:space="preserve"> </w:t>
      </w:r>
      <w:r>
        <w:rPr>
          <w:rFonts w:eastAsia="方正仿宋_GBK"/>
          <w:color w:val="auto"/>
          <w:sz w:val="32"/>
          <w:szCs w:val="32"/>
        </w:rPr>
        <w:t>巩固拓展脱贫攻坚成果同乡村振兴有效衔接相关政策和资金审计查出问题整改情况。</w:t>
      </w:r>
    </w:p>
    <w:p>
      <w:pPr>
        <w:spacing w:line="560" w:lineRule="exact"/>
        <w:rPr>
          <w:rFonts w:eastAsia="方正仿宋_GBK"/>
          <w:color w:val="auto"/>
          <w:sz w:val="32"/>
          <w:szCs w:val="32"/>
        </w:rPr>
      </w:pPr>
      <w:r>
        <w:rPr>
          <w:rFonts w:eastAsia="方正仿宋_GBK"/>
          <w:color w:val="auto"/>
          <w:sz w:val="32"/>
          <w:szCs w:val="32"/>
        </w:rPr>
        <w:t xml:space="preserve">    （1）关于</w:t>
      </w:r>
      <w:r>
        <w:rPr>
          <w:rFonts w:hint="eastAsia" w:eastAsia="方正仿宋_GBK"/>
          <w:color w:val="auto"/>
          <w:sz w:val="32"/>
          <w:szCs w:val="32"/>
        </w:rPr>
        <w:t>“</w:t>
      </w:r>
      <w:r>
        <w:rPr>
          <w:rFonts w:eastAsia="方正仿宋_GBK"/>
          <w:color w:val="auto"/>
          <w:sz w:val="32"/>
          <w:szCs w:val="32"/>
        </w:rPr>
        <w:t>政策衔接推进落地方面</w:t>
      </w:r>
      <w:r>
        <w:rPr>
          <w:rFonts w:hint="eastAsia" w:eastAsia="方正仿宋_GBK"/>
          <w:color w:val="auto"/>
          <w:sz w:val="32"/>
          <w:szCs w:val="32"/>
        </w:rPr>
        <w:t>”</w:t>
      </w:r>
      <w:r>
        <w:rPr>
          <w:rFonts w:eastAsia="方正仿宋_GBK"/>
          <w:color w:val="auto"/>
          <w:sz w:val="32"/>
          <w:szCs w:val="32"/>
        </w:rPr>
        <w:t>的问题。县人民医院未严格落实脱贫群众先诊疗后付费政策规定的问题，县卫生健康委在2021年度的考核中对县人民医院落实</w:t>
      </w:r>
      <w:r>
        <w:rPr>
          <w:rFonts w:hint="eastAsia" w:eastAsia="方正仿宋_GBK"/>
          <w:color w:val="auto"/>
          <w:sz w:val="32"/>
          <w:szCs w:val="32"/>
        </w:rPr>
        <w:t>“</w:t>
      </w:r>
      <w:r>
        <w:rPr>
          <w:rFonts w:eastAsia="方正仿宋_GBK"/>
          <w:color w:val="auto"/>
          <w:sz w:val="32"/>
          <w:szCs w:val="32"/>
        </w:rPr>
        <w:t>先诊疗后付费</w:t>
      </w:r>
      <w:r>
        <w:rPr>
          <w:rFonts w:hint="eastAsia" w:eastAsia="方正仿宋_GBK"/>
          <w:color w:val="auto"/>
          <w:sz w:val="32"/>
          <w:szCs w:val="32"/>
        </w:rPr>
        <w:t>”</w:t>
      </w:r>
      <w:r>
        <w:rPr>
          <w:rFonts w:eastAsia="方正仿宋_GBK"/>
          <w:color w:val="auto"/>
          <w:sz w:val="32"/>
          <w:szCs w:val="32"/>
        </w:rPr>
        <w:t>政策执行不到位进行年度考核扣分</w:t>
      </w:r>
      <w:r>
        <w:rPr>
          <w:rFonts w:hint="eastAsia" w:eastAsia="方正仿宋_GBK"/>
          <w:color w:val="auto"/>
          <w:sz w:val="32"/>
          <w:szCs w:val="32"/>
          <w:lang w:eastAsia="zh-CN"/>
        </w:rPr>
        <w:t>，并印发了《关于“先诊疗后付费”政策调整的通知》（彭水卫发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2022</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48号）进行规范</w:t>
      </w:r>
      <w:r>
        <w:rPr>
          <w:rFonts w:eastAsia="方正仿宋_GBK"/>
          <w:color w:val="auto"/>
          <w:sz w:val="32"/>
          <w:szCs w:val="32"/>
        </w:rPr>
        <w:t>。7户D级危房改造对象未按要求拆除旧房的问题，县住建委已对4户旧房（连体房）进行封存并设置安全警示标识，其余3户待复垦</w:t>
      </w:r>
      <w:r>
        <w:rPr>
          <w:rFonts w:hint="eastAsia" w:eastAsia="方正仿宋_GBK"/>
          <w:color w:val="auto"/>
          <w:sz w:val="32"/>
          <w:szCs w:val="32"/>
        </w:rPr>
        <w:t>计划下达</w:t>
      </w:r>
      <w:r>
        <w:rPr>
          <w:rFonts w:eastAsia="方正仿宋_GBK"/>
          <w:color w:val="auto"/>
          <w:sz w:val="32"/>
          <w:szCs w:val="32"/>
        </w:rPr>
        <w:t>后拆除旧房。</w:t>
      </w:r>
    </w:p>
    <w:p>
      <w:pPr>
        <w:spacing w:line="560" w:lineRule="exact"/>
        <w:ind w:firstLine="640" w:firstLineChars="200"/>
        <w:rPr>
          <w:rFonts w:eastAsia="方正仿宋_GBK"/>
          <w:color w:val="auto"/>
          <w:sz w:val="32"/>
          <w:szCs w:val="32"/>
        </w:rPr>
      </w:pPr>
      <w:r>
        <w:rPr>
          <w:rFonts w:eastAsia="方正仿宋_GBK"/>
          <w:color w:val="auto"/>
          <w:sz w:val="32"/>
          <w:szCs w:val="32"/>
        </w:rPr>
        <w:t>（2）关于</w:t>
      </w:r>
      <w:r>
        <w:rPr>
          <w:rFonts w:hint="eastAsia" w:eastAsia="方正仿宋_GBK"/>
          <w:color w:val="auto"/>
          <w:sz w:val="32"/>
          <w:szCs w:val="32"/>
        </w:rPr>
        <w:t>“</w:t>
      </w:r>
      <w:r>
        <w:rPr>
          <w:rFonts w:eastAsia="方正仿宋_GBK"/>
          <w:color w:val="auto"/>
          <w:sz w:val="32"/>
          <w:szCs w:val="32"/>
        </w:rPr>
        <w:t>防止返贫致贫监测和帮扶方面</w:t>
      </w:r>
      <w:r>
        <w:rPr>
          <w:rFonts w:hint="eastAsia" w:eastAsia="方正仿宋_GBK"/>
          <w:color w:val="auto"/>
          <w:sz w:val="32"/>
          <w:szCs w:val="32"/>
        </w:rPr>
        <w:t>”</w:t>
      </w:r>
      <w:r>
        <w:rPr>
          <w:rFonts w:eastAsia="方正仿宋_GBK"/>
          <w:color w:val="auto"/>
          <w:sz w:val="32"/>
          <w:szCs w:val="32"/>
        </w:rPr>
        <w:t>的问题。县乡村振兴局防止返贫致贫监测系统信息不准确的问题，已将133名低保人员在系统中进行了标注。县民政局残疾人两项补贴发放不规范的问题，符合条件人员已纳入残疾人两项补贴、高龄失能养老服务补贴，不符合条件人员已停发。</w:t>
      </w:r>
    </w:p>
    <w:p>
      <w:pPr>
        <w:spacing w:line="560" w:lineRule="exact"/>
        <w:ind w:firstLine="640"/>
        <w:rPr>
          <w:rFonts w:eastAsia="方正仿宋_GBK"/>
          <w:color w:val="auto"/>
          <w:sz w:val="32"/>
          <w:szCs w:val="32"/>
        </w:rPr>
      </w:pPr>
      <w:r>
        <w:rPr>
          <w:rFonts w:eastAsia="方正仿宋_GBK"/>
          <w:color w:val="auto"/>
          <w:sz w:val="32"/>
          <w:szCs w:val="32"/>
        </w:rPr>
        <w:t>（3）关于</w:t>
      </w:r>
      <w:r>
        <w:rPr>
          <w:rFonts w:hint="eastAsia" w:eastAsia="方正仿宋_GBK"/>
          <w:color w:val="auto"/>
          <w:sz w:val="32"/>
          <w:szCs w:val="32"/>
        </w:rPr>
        <w:t>“</w:t>
      </w:r>
      <w:r>
        <w:rPr>
          <w:rFonts w:eastAsia="方正仿宋_GBK"/>
          <w:color w:val="auto"/>
          <w:sz w:val="32"/>
          <w:szCs w:val="32"/>
        </w:rPr>
        <w:t>促进脱贫群众稳定增收方面</w:t>
      </w:r>
      <w:r>
        <w:rPr>
          <w:rFonts w:hint="eastAsia" w:eastAsia="方正仿宋_GBK"/>
          <w:color w:val="auto"/>
          <w:sz w:val="32"/>
          <w:szCs w:val="32"/>
        </w:rPr>
        <w:t>”</w:t>
      </w:r>
      <w:r>
        <w:rPr>
          <w:rFonts w:eastAsia="方正仿宋_GBK"/>
          <w:color w:val="auto"/>
          <w:sz w:val="32"/>
          <w:szCs w:val="32"/>
        </w:rPr>
        <w:t>的问题。县农业农村委有5个项目建成后闲置或未实现预期效果的问题， 2个闲置项目通过引进企业进行盘活，3个项目通过签订合同逐年涨租、按年度利润分红的方式提升效益。县乡村振兴局将8名重度残疾人员纳入就业帮扶培训范围的问题，印发了文件进行规范。县人力社保局将53名长期在外务工实际不能履职的群众聘用为公益性岗位人员的问题，已清理清退。水利公益性岗位安置脱贫群众就业力度不够的问题，县水利局已调整安置对象条件。</w:t>
      </w:r>
    </w:p>
    <w:p>
      <w:pPr>
        <w:spacing w:line="560" w:lineRule="exact"/>
        <w:ind w:firstLine="640" w:firstLineChars="200"/>
        <w:rPr>
          <w:rFonts w:eastAsia="方正仿宋_GBK"/>
          <w:color w:val="auto"/>
          <w:sz w:val="32"/>
          <w:szCs w:val="32"/>
        </w:rPr>
      </w:pPr>
      <w:r>
        <w:rPr>
          <w:rFonts w:eastAsia="方正仿宋_GBK"/>
          <w:color w:val="auto"/>
          <w:sz w:val="32"/>
          <w:szCs w:val="32"/>
        </w:rPr>
        <w:t>（4）关于</w:t>
      </w:r>
      <w:r>
        <w:rPr>
          <w:rFonts w:hint="eastAsia" w:eastAsia="方正仿宋_GBK"/>
          <w:color w:val="auto"/>
          <w:sz w:val="32"/>
          <w:szCs w:val="32"/>
        </w:rPr>
        <w:t>“</w:t>
      </w:r>
      <w:r>
        <w:rPr>
          <w:rFonts w:eastAsia="方正仿宋_GBK"/>
          <w:color w:val="auto"/>
          <w:sz w:val="32"/>
          <w:szCs w:val="32"/>
        </w:rPr>
        <w:t>资金管理使用绩效方面</w:t>
      </w:r>
      <w:r>
        <w:rPr>
          <w:rFonts w:hint="eastAsia" w:eastAsia="方正仿宋_GBK"/>
          <w:color w:val="auto"/>
          <w:sz w:val="32"/>
          <w:szCs w:val="32"/>
        </w:rPr>
        <w:t>”</w:t>
      </w:r>
      <w:r>
        <w:rPr>
          <w:rFonts w:eastAsia="方正仿宋_GBK"/>
          <w:color w:val="auto"/>
          <w:sz w:val="32"/>
          <w:szCs w:val="32"/>
        </w:rPr>
        <w:t>的问题。郁山镇白池村2021年实施的雪里红农业梅干菜加工厂建设项目套取财政补助资金12.83万元的问题，已退回套取资金，不再将该企业纳入相关政策扶持范围，并对相关人员</w:t>
      </w:r>
      <w:r>
        <w:rPr>
          <w:rFonts w:hint="eastAsia" w:eastAsia="方正仿宋_GBK"/>
          <w:color w:val="auto"/>
          <w:sz w:val="32"/>
          <w:szCs w:val="32"/>
          <w:lang w:eastAsia="zh-CN"/>
        </w:rPr>
        <w:t>办理了移送</w:t>
      </w:r>
      <w:r>
        <w:rPr>
          <w:rFonts w:eastAsia="方正仿宋_GBK"/>
          <w:color w:val="auto"/>
          <w:sz w:val="32"/>
          <w:szCs w:val="32"/>
        </w:rPr>
        <w:t>。</w:t>
      </w:r>
    </w:p>
    <w:p>
      <w:pPr>
        <w:spacing w:line="560" w:lineRule="exact"/>
        <w:ind w:firstLine="640"/>
        <w:rPr>
          <w:rFonts w:eastAsia="方正楷体_GBK"/>
          <w:color w:val="auto"/>
          <w:sz w:val="32"/>
          <w:szCs w:val="32"/>
        </w:rPr>
      </w:pPr>
      <w:r>
        <w:rPr>
          <w:rFonts w:eastAsia="方正楷体_GBK"/>
          <w:color w:val="auto"/>
          <w:sz w:val="32"/>
          <w:szCs w:val="32"/>
        </w:rPr>
        <w:t>（四）重大政策措施落实跟踪审计查出问题整改情况。</w:t>
      </w:r>
    </w:p>
    <w:p>
      <w:pPr>
        <w:spacing w:line="560" w:lineRule="exact"/>
        <w:ind w:firstLine="640" w:firstLineChars="200"/>
        <w:rPr>
          <w:rFonts w:eastAsia="方正仿宋_GBK"/>
          <w:color w:val="auto"/>
          <w:sz w:val="32"/>
          <w:szCs w:val="32"/>
        </w:rPr>
      </w:pPr>
      <w:r>
        <w:rPr>
          <w:rFonts w:eastAsia="方正仿宋_GBK"/>
          <w:color w:val="auto"/>
          <w:sz w:val="32"/>
          <w:szCs w:val="32"/>
        </w:rPr>
        <w:t>1.关于</w:t>
      </w:r>
      <w:r>
        <w:rPr>
          <w:rFonts w:hint="eastAsia" w:eastAsia="方正仿宋_GBK"/>
          <w:color w:val="auto"/>
          <w:sz w:val="32"/>
          <w:szCs w:val="32"/>
        </w:rPr>
        <w:t>“</w:t>
      </w:r>
      <w:r>
        <w:rPr>
          <w:rFonts w:eastAsia="方正仿宋_GBK"/>
          <w:color w:val="auto"/>
          <w:sz w:val="32"/>
          <w:szCs w:val="32"/>
        </w:rPr>
        <w:t>农业相关政策措施落实方面</w:t>
      </w:r>
      <w:r>
        <w:rPr>
          <w:rFonts w:hint="eastAsia" w:eastAsia="方正仿宋_GBK"/>
          <w:color w:val="auto"/>
          <w:sz w:val="32"/>
          <w:szCs w:val="32"/>
        </w:rPr>
        <w:t>”</w:t>
      </w:r>
      <w:r>
        <w:rPr>
          <w:rFonts w:eastAsia="方正仿宋_GBK"/>
          <w:color w:val="auto"/>
          <w:sz w:val="32"/>
          <w:szCs w:val="32"/>
        </w:rPr>
        <w:t>的问题。农村集体经济组织及其成员所持4个股权化改革项目股本金192.50万元存在损失风险的问题，县农业农村委正在采取措施予以规范。未开展农业生产社会化服务工作的问题，县农业农村委已在部分乡镇推广运用无人机飞防工作，开展了马铃薯晚疫病统防统治示范工作。新型农业经营主体培育工作开展不到位的问题，县农业农村委已制定了工作</w:t>
      </w:r>
      <w:r>
        <w:rPr>
          <w:rFonts w:hint="eastAsia" w:eastAsia="方正仿宋_GBK"/>
          <w:color w:val="auto"/>
          <w:sz w:val="32"/>
          <w:szCs w:val="32"/>
        </w:rPr>
        <w:t>实施</w:t>
      </w:r>
      <w:r>
        <w:rPr>
          <w:rFonts w:eastAsia="方正仿宋_GBK"/>
          <w:color w:val="auto"/>
          <w:sz w:val="32"/>
          <w:szCs w:val="32"/>
        </w:rPr>
        <w:t>方案。</w:t>
      </w:r>
    </w:p>
    <w:p>
      <w:pPr>
        <w:spacing w:line="560" w:lineRule="exact"/>
        <w:ind w:firstLine="640" w:firstLineChars="200"/>
        <w:rPr>
          <w:rFonts w:eastAsia="方正仿宋_GBK"/>
          <w:color w:val="auto"/>
          <w:sz w:val="32"/>
          <w:szCs w:val="32"/>
        </w:rPr>
      </w:pPr>
      <w:r>
        <w:rPr>
          <w:rFonts w:eastAsia="方正仿宋_GBK"/>
          <w:color w:val="auto"/>
          <w:sz w:val="32"/>
          <w:szCs w:val="32"/>
        </w:rPr>
        <w:t>2.关于</w:t>
      </w:r>
      <w:r>
        <w:rPr>
          <w:rFonts w:hint="eastAsia" w:eastAsia="方正仿宋_GBK"/>
          <w:color w:val="auto"/>
          <w:sz w:val="32"/>
          <w:szCs w:val="32"/>
        </w:rPr>
        <w:t>“</w:t>
      </w:r>
      <w:r>
        <w:rPr>
          <w:rFonts w:eastAsia="方正仿宋_GBK"/>
          <w:color w:val="auto"/>
          <w:sz w:val="32"/>
          <w:szCs w:val="32"/>
        </w:rPr>
        <w:t>财政及金融支持政策措施落实方面</w:t>
      </w:r>
      <w:r>
        <w:rPr>
          <w:rFonts w:hint="eastAsia" w:eastAsia="方正仿宋_GBK"/>
          <w:color w:val="auto"/>
          <w:sz w:val="32"/>
          <w:szCs w:val="32"/>
        </w:rPr>
        <w:t>”</w:t>
      </w:r>
      <w:r>
        <w:rPr>
          <w:rFonts w:eastAsia="方正仿宋_GBK"/>
          <w:color w:val="auto"/>
          <w:sz w:val="32"/>
          <w:szCs w:val="32"/>
        </w:rPr>
        <w:t>的问题。农机购置补助新型农业经营主体使用率低、对新型农业经营主体的金融扶持力度不够、融资成本较高、新型农业经营主体获得农业保险补贴总量小占比低的问题，正在建立长效机制。</w:t>
      </w:r>
    </w:p>
    <w:p>
      <w:pPr>
        <w:spacing w:line="560" w:lineRule="exact"/>
        <w:ind w:firstLine="640" w:firstLineChars="200"/>
        <w:rPr>
          <w:rFonts w:eastAsia="方正仿宋_GBK"/>
          <w:color w:val="auto"/>
          <w:sz w:val="32"/>
          <w:szCs w:val="32"/>
        </w:rPr>
      </w:pPr>
      <w:r>
        <w:rPr>
          <w:rFonts w:eastAsia="方正仿宋_GBK"/>
          <w:color w:val="auto"/>
          <w:sz w:val="32"/>
          <w:szCs w:val="32"/>
        </w:rPr>
        <w:t>3.关于</w:t>
      </w:r>
      <w:r>
        <w:rPr>
          <w:rFonts w:hint="eastAsia" w:eastAsia="方正仿宋_GBK"/>
          <w:color w:val="auto"/>
          <w:sz w:val="32"/>
          <w:szCs w:val="32"/>
        </w:rPr>
        <w:t>“</w:t>
      </w:r>
      <w:r>
        <w:rPr>
          <w:rFonts w:eastAsia="方正仿宋_GBK"/>
          <w:color w:val="auto"/>
          <w:sz w:val="32"/>
          <w:szCs w:val="32"/>
        </w:rPr>
        <w:t>新型农业经营主体运营管理方面</w:t>
      </w:r>
      <w:r>
        <w:rPr>
          <w:rFonts w:hint="eastAsia" w:eastAsia="方正仿宋_GBK"/>
          <w:color w:val="auto"/>
          <w:sz w:val="32"/>
          <w:szCs w:val="32"/>
        </w:rPr>
        <w:t>”</w:t>
      </w:r>
      <w:r>
        <w:rPr>
          <w:rFonts w:eastAsia="方正仿宋_GBK"/>
          <w:color w:val="auto"/>
          <w:sz w:val="32"/>
          <w:szCs w:val="32"/>
        </w:rPr>
        <w:t>的问题。农民专业合作社设立不合规，部分农民专业合作社账务不健全、管理不规范的问题，县农业农村委</w:t>
      </w:r>
      <w:r>
        <w:rPr>
          <w:rFonts w:hint="eastAsia" w:eastAsia="方正仿宋_GBK"/>
          <w:color w:val="auto"/>
          <w:sz w:val="32"/>
          <w:szCs w:val="32"/>
        </w:rPr>
        <w:t>拟</w:t>
      </w:r>
      <w:r>
        <w:rPr>
          <w:rFonts w:eastAsia="方正仿宋_GBK"/>
          <w:color w:val="auto"/>
          <w:sz w:val="32"/>
          <w:szCs w:val="32"/>
        </w:rPr>
        <w:t>举办农民合作社专题培训班，提升农民合作社营运管理</w:t>
      </w:r>
      <w:r>
        <w:rPr>
          <w:rFonts w:hint="eastAsia" w:eastAsia="方正仿宋_GBK"/>
          <w:color w:val="auto"/>
          <w:sz w:val="32"/>
          <w:szCs w:val="32"/>
        </w:rPr>
        <w:t>和</w:t>
      </w:r>
      <w:r>
        <w:rPr>
          <w:rFonts w:eastAsia="方正仿宋_GBK"/>
          <w:color w:val="auto"/>
          <w:sz w:val="32"/>
          <w:szCs w:val="32"/>
        </w:rPr>
        <w:t>财务管理水平。</w:t>
      </w:r>
    </w:p>
    <w:p>
      <w:pPr>
        <w:spacing w:line="560" w:lineRule="exact"/>
        <w:ind w:firstLine="640" w:firstLineChars="200"/>
        <w:rPr>
          <w:rFonts w:eastAsia="方正仿宋_GBK"/>
          <w:color w:val="auto"/>
          <w:sz w:val="32"/>
          <w:szCs w:val="32"/>
        </w:rPr>
      </w:pPr>
      <w:r>
        <w:rPr>
          <w:rFonts w:eastAsia="方正仿宋_GBK"/>
          <w:color w:val="auto"/>
          <w:sz w:val="32"/>
          <w:szCs w:val="32"/>
        </w:rPr>
        <w:t>4.关于</w:t>
      </w:r>
      <w:r>
        <w:rPr>
          <w:rFonts w:hint="eastAsia" w:eastAsia="方正仿宋_GBK"/>
          <w:color w:val="auto"/>
          <w:sz w:val="32"/>
          <w:szCs w:val="32"/>
        </w:rPr>
        <w:t>“</w:t>
      </w:r>
      <w:r>
        <w:rPr>
          <w:rFonts w:eastAsia="方正仿宋_GBK"/>
          <w:color w:val="auto"/>
          <w:sz w:val="32"/>
          <w:szCs w:val="32"/>
        </w:rPr>
        <w:t>基层供销社财政资金使用及资产管理方面</w:t>
      </w:r>
      <w:r>
        <w:rPr>
          <w:rFonts w:hint="eastAsia" w:eastAsia="方正仿宋_GBK"/>
          <w:color w:val="auto"/>
          <w:sz w:val="32"/>
          <w:szCs w:val="32"/>
        </w:rPr>
        <w:t>”</w:t>
      </w:r>
      <w:r>
        <w:rPr>
          <w:rFonts w:eastAsia="方正仿宋_GBK"/>
          <w:color w:val="auto"/>
          <w:sz w:val="32"/>
          <w:szCs w:val="32"/>
        </w:rPr>
        <w:t>的问题。绍庆街道供销社法人挤占挪用项目资金20万元、多开发票套取项目资金2.92万元的问题，已完成了对绍庆街道供销社的财务清算审计，</w:t>
      </w:r>
      <w:r>
        <w:rPr>
          <w:rFonts w:hint="eastAsia" w:eastAsia="方正仿宋_GBK"/>
          <w:color w:val="auto"/>
          <w:sz w:val="32"/>
          <w:szCs w:val="32"/>
        </w:rPr>
        <w:t>并追回资金</w:t>
      </w:r>
      <w:r>
        <w:rPr>
          <w:rFonts w:eastAsia="方正仿宋_GBK"/>
          <w:color w:val="auto"/>
          <w:sz w:val="32"/>
          <w:szCs w:val="32"/>
        </w:rPr>
        <w:t>。33个基层供销社购买小产权房作经营用房无法办理产权的问题，县供销社已对基层社国有资产实行备案登记管理。部分基层供销社管理缺失的问题，县供销社已建立基层社固定资产台账、财政资金投入台账，对各基层社加强日常的经营管理。</w:t>
      </w:r>
    </w:p>
    <w:p>
      <w:pPr>
        <w:pStyle w:val="7"/>
        <w:spacing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5.关于</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为农服务基层组织体系构建方面</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的问题。6个基层供销社建设质量未完全达到规范化标准已通过县级验收的问题，已制定了整改方案，针对个别整改难度较大的问题，通过</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一社一策</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的方式，报请市供销合作总社给予指导。部分基层供销社运营效果不佳已停业的问题，已重新选定了合伙人完成工商变更登记。</w:t>
      </w:r>
    </w:p>
    <w:p>
      <w:pPr>
        <w:spacing w:line="560" w:lineRule="exact"/>
        <w:ind w:firstLine="640" w:firstLineChars="200"/>
        <w:rPr>
          <w:rFonts w:eastAsia="方正楷体_GBK"/>
          <w:color w:val="auto"/>
          <w:sz w:val="32"/>
          <w:szCs w:val="32"/>
        </w:rPr>
      </w:pPr>
      <w:r>
        <w:rPr>
          <w:rFonts w:eastAsia="方正楷体_GBK"/>
          <w:color w:val="auto"/>
          <w:sz w:val="32"/>
          <w:szCs w:val="32"/>
        </w:rPr>
        <w:t>（五）政府投资项目审计查出问题整改情况。</w:t>
      </w:r>
    </w:p>
    <w:p>
      <w:pPr>
        <w:pStyle w:val="2"/>
        <w:spacing w:line="560" w:lineRule="exact"/>
        <w:ind w:firstLine="640" w:firstLineChars="200"/>
        <w:jc w:val="both"/>
        <w:rPr>
          <w:rFonts w:ascii="Times New Roman" w:hAnsi="Times New Roman" w:eastAsia="方正仿宋_GBK"/>
          <w:color w:val="auto"/>
          <w:sz w:val="32"/>
          <w:szCs w:val="32"/>
          <w:lang w:val="zh-CN"/>
        </w:rPr>
      </w:pPr>
      <w:r>
        <w:rPr>
          <w:rFonts w:ascii="Times New Roman" w:hAnsi="Times New Roman" w:eastAsia="方正仿宋_GBK"/>
          <w:color w:val="auto"/>
          <w:sz w:val="32"/>
          <w:szCs w:val="32"/>
        </w:rPr>
        <w:t>1.关于</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工程结算控制不到位</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的问题。8个项目多计工程价款</w:t>
      </w:r>
      <w:r>
        <w:rPr>
          <w:rFonts w:hint="eastAsia" w:ascii="Times New Roman" w:hAnsi="Times New Roman" w:eastAsia="方正仿宋_GBK"/>
          <w:color w:val="auto"/>
          <w:sz w:val="32"/>
          <w:szCs w:val="32"/>
        </w:rPr>
        <w:t>10148.98万元的问题，</w:t>
      </w:r>
      <w:r>
        <w:rPr>
          <w:rFonts w:ascii="Times New Roman" w:hAnsi="Times New Roman" w:eastAsia="方正仿宋_GBK"/>
          <w:color w:val="auto"/>
          <w:sz w:val="32"/>
          <w:szCs w:val="32"/>
          <w:lang w:val="zh-CN"/>
        </w:rPr>
        <w:t>已调整或核减工程结算价款</w:t>
      </w:r>
      <w:r>
        <w:rPr>
          <w:rFonts w:hint="eastAsia" w:ascii="Times New Roman" w:hAnsi="Times New Roman" w:eastAsia="方正仿宋_GBK"/>
          <w:color w:val="auto"/>
          <w:sz w:val="32"/>
          <w:szCs w:val="32"/>
        </w:rPr>
        <w:t>10148.98万元</w:t>
      </w:r>
      <w:r>
        <w:rPr>
          <w:rFonts w:ascii="Times New Roman" w:hAnsi="Times New Roman" w:eastAsia="方正仿宋_GBK"/>
          <w:color w:val="auto"/>
          <w:sz w:val="32"/>
          <w:szCs w:val="32"/>
        </w:rPr>
        <w:t>。5个项目多计待摊费用120.72万元的问题，</w:t>
      </w:r>
      <w:r>
        <w:rPr>
          <w:rFonts w:hint="eastAsia" w:ascii="Times New Roman" w:hAnsi="Times New Roman" w:eastAsia="方正仿宋_GBK"/>
          <w:color w:val="auto"/>
          <w:sz w:val="32"/>
          <w:szCs w:val="32"/>
        </w:rPr>
        <w:t>已</w:t>
      </w:r>
      <w:r>
        <w:rPr>
          <w:rFonts w:ascii="Times New Roman" w:hAnsi="Times New Roman" w:eastAsia="方正仿宋_GBK"/>
          <w:color w:val="auto"/>
          <w:sz w:val="32"/>
          <w:szCs w:val="32"/>
        </w:rPr>
        <w:t>核减费用3.98万元，</w:t>
      </w:r>
      <w:r>
        <w:rPr>
          <w:rFonts w:ascii="Times New Roman" w:hAnsi="Times New Roman" w:eastAsia="方正仿宋_GBK"/>
          <w:color w:val="auto"/>
          <w:sz w:val="32"/>
          <w:szCs w:val="32"/>
          <w:lang w:val="zh-CN"/>
        </w:rPr>
        <w:t>调账处理116.74万元</w:t>
      </w:r>
      <w:r>
        <w:rPr>
          <w:rFonts w:ascii="Times New Roman" w:hAnsi="Times New Roman" w:eastAsia="方正仿宋_GBK"/>
          <w:color w:val="auto"/>
          <w:sz w:val="32"/>
          <w:szCs w:val="32"/>
        </w:rPr>
        <w:t>。</w:t>
      </w:r>
    </w:p>
    <w:p>
      <w:pPr>
        <w:spacing w:line="560" w:lineRule="exact"/>
        <w:ind w:firstLine="640" w:firstLineChars="200"/>
        <w:rPr>
          <w:rFonts w:eastAsia="方正楷体_GBK"/>
          <w:color w:val="auto"/>
          <w:sz w:val="32"/>
          <w:szCs w:val="32"/>
        </w:rPr>
      </w:pPr>
      <w:r>
        <w:rPr>
          <w:rFonts w:eastAsia="方正仿宋_GBK"/>
          <w:color w:val="auto"/>
          <w:sz w:val="32"/>
          <w:szCs w:val="32"/>
        </w:rPr>
        <w:t>2.关于</w:t>
      </w:r>
      <w:r>
        <w:rPr>
          <w:rFonts w:hint="eastAsia" w:eastAsia="方正仿宋_GBK"/>
          <w:color w:val="auto"/>
          <w:sz w:val="32"/>
          <w:szCs w:val="32"/>
        </w:rPr>
        <w:t>“</w:t>
      </w:r>
      <w:r>
        <w:rPr>
          <w:rFonts w:eastAsia="方正仿宋_GBK"/>
          <w:color w:val="auto"/>
          <w:sz w:val="32"/>
          <w:szCs w:val="32"/>
        </w:rPr>
        <w:t>项目招投标和合同管理不规范</w:t>
      </w:r>
      <w:r>
        <w:rPr>
          <w:rFonts w:hint="eastAsia" w:eastAsia="方正仿宋_GBK"/>
          <w:color w:val="auto"/>
          <w:sz w:val="32"/>
          <w:szCs w:val="32"/>
          <w:lang w:val="zh-CN"/>
        </w:rPr>
        <w:t>”</w:t>
      </w:r>
      <w:r>
        <w:rPr>
          <w:rFonts w:eastAsia="方正仿宋_GBK"/>
          <w:color w:val="auto"/>
          <w:sz w:val="32"/>
          <w:szCs w:val="32"/>
        </w:rPr>
        <w:t>的问题。未按规定招标、招投标文件不规范的问题，业主单位已对工程招投标行为进行规范。4个项目合同约定不明确、4个项目合同签订程序不规范的问题，业主单位加强合同审核，规范合同签订程序。</w:t>
      </w:r>
    </w:p>
    <w:p>
      <w:pPr>
        <w:pStyle w:val="2"/>
        <w:spacing w:line="560" w:lineRule="exact"/>
        <w:ind w:firstLine="640" w:firstLineChars="200"/>
        <w:jc w:val="both"/>
        <w:rPr>
          <w:rFonts w:ascii="Times New Roman" w:hAnsi="Times New Roman" w:eastAsia="方正仿宋_GBK"/>
          <w:color w:val="auto"/>
          <w:sz w:val="32"/>
          <w:szCs w:val="32"/>
          <w:lang w:val="zh-CN"/>
        </w:rPr>
      </w:pPr>
      <w:r>
        <w:rPr>
          <w:rFonts w:ascii="Times New Roman" w:hAnsi="Times New Roman" w:eastAsia="方正仿宋_GBK"/>
          <w:color w:val="auto"/>
          <w:sz w:val="32"/>
          <w:szCs w:val="32"/>
        </w:rPr>
        <w:t>3.</w:t>
      </w:r>
      <w:r>
        <w:rPr>
          <w:rFonts w:ascii="Times New Roman" w:hAnsi="Times New Roman" w:eastAsia="方正仿宋_GBK"/>
          <w:color w:val="auto"/>
          <w:sz w:val="32"/>
          <w:szCs w:val="32"/>
          <w:lang w:val="zh-CN"/>
        </w:rPr>
        <w:t>关于</w:t>
      </w:r>
      <w:r>
        <w:rPr>
          <w:rFonts w:hint="eastAsia" w:ascii="Times New Roman" w:hAnsi="Times New Roman" w:eastAsia="方正仿宋_GBK"/>
          <w:color w:val="auto"/>
          <w:sz w:val="32"/>
          <w:szCs w:val="32"/>
          <w:lang w:val="zh-CN"/>
        </w:rPr>
        <w:t>“</w:t>
      </w:r>
      <w:r>
        <w:rPr>
          <w:rFonts w:ascii="Times New Roman" w:hAnsi="Times New Roman" w:eastAsia="方正仿宋_GBK"/>
          <w:color w:val="auto"/>
          <w:sz w:val="32"/>
          <w:szCs w:val="32"/>
        </w:rPr>
        <w:t>工程建设管理不到位</w:t>
      </w:r>
      <w:r>
        <w:rPr>
          <w:rFonts w:hint="eastAsia" w:ascii="Times New Roman" w:hAnsi="Times New Roman" w:eastAsia="方正仿宋_GBK"/>
          <w:color w:val="auto"/>
          <w:sz w:val="32"/>
          <w:szCs w:val="32"/>
          <w:lang w:val="zh-CN"/>
        </w:rPr>
        <w:t>”</w:t>
      </w:r>
      <w:r>
        <w:rPr>
          <w:rFonts w:ascii="Times New Roman" w:hAnsi="Times New Roman" w:eastAsia="方正仿宋_GBK"/>
          <w:color w:val="auto"/>
          <w:sz w:val="32"/>
          <w:szCs w:val="32"/>
          <w:lang w:val="zh-CN"/>
        </w:rPr>
        <w:t>的问题。</w:t>
      </w:r>
      <w:r>
        <w:rPr>
          <w:rFonts w:ascii="Times New Roman" w:hAnsi="Times New Roman" w:eastAsia="方正仿宋_GBK"/>
          <w:color w:val="auto"/>
          <w:sz w:val="32"/>
          <w:szCs w:val="32"/>
        </w:rPr>
        <w:t>3个项目未按合同约定支付设计费等二类费用的问题，业主单位正在筹措资金支付费用。12个建设项目手续办理未执行基本建设程序管理相关规定的问题，业主单位召开专题会督促完善手续。1个项目边设计、边施工的问题，县委党校已规范。2个项目未办理质量和安全监督手续的问题，业主单位加强监管，完善手续。3个项目未按设计施工的问题，已通过约谈施工、监理单位相关责任人，核减工程量等方式督促现场责任人及其参建各方认真履职。</w:t>
      </w:r>
      <w:r>
        <w:rPr>
          <w:rFonts w:ascii="Times New Roman" w:hAnsi="Times New Roman" w:eastAsia="方正仿宋_GBK"/>
          <w:color w:val="auto"/>
          <w:sz w:val="32"/>
          <w:szCs w:val="32"/>
          <w:lang w:val="zh-CN"/>
        </w:rPr>
        <w:t xml:space="preserve">  </w:t>
      </w:r>
    </w:p>
    <w:p>
      <w:pPr>
        <w:spacing w:line="560" w:lineRule="exact"/>
        <w:ind w:firstLine="640" w:firstLineChars="200"/>
        <w:rPr>
          <w:rFonts w:hint="eastAsia" w:eastAsia="方正楷体_GBK"/>
          <w:color w:val="auto"/>
          <w:sz w:val="32"/>
          <w:szCs w:val="32"/>
        </w:rPr>
      </w:pPr>
      <w:r>
        <w:rPr>
          <w:rFonts w:eastAsia="方正楷体_GBK"/>
          <w:color w:val="auto"/>
          <w:sz w:val="32"/>
          <w:szCs w:val="32"/>
        </w:rPr>
        <w:t>（六）企业审计查出问题的整改情况</w:t>
      </w:r>
      <w:r>
        <w:rPr>
          <w:rFonts w:hint="eastAsia" w:eastAsia="方正楷体_GBK"/>
          <w:color w:val="auto"/>
          <w:sz w:val="32"/>
          <w:szCs w:val="32"/>
        </w:rPr>
        <w:t>。</w:t>
      </w:r>
    </w:p>
    <w:p>
      <w:pPr>
        <w:spacing w:line="560" w:lineRule="exact"/>
        <w:ind w:firstLine="640" w:firstLineChars="200"/>
        <w:rPr>
          <w:rFonts w:eastAsia="方正仿宋_GBK"/>
          <w:color w:val="auto"/>
          <w:sz w:val="32"/>
          <w:szCs w:val="32"/>
        </w:rPr>
      </w:pPr>
      <w:r>
        <w:rPr>
          <w:rFonts w:eastAsia="方正仿宋_GBK"/>
          <w:color w:val="auto"/>
          <w:sz w:val="32"/>
          <w:szCs w:val="32"/>
        </w:rPr>
        <w:t>1.关于</w:t>
      </w:r>
      <w:r>
        <w:rPr>
          <w:rFonts w:hint="eastAsia" w:eastAsia="方正仿宋_GBK"/>
          <w:color w:val="auto"/>
          <w:sz w:val="32"/>
          <w:szCs w:val="32"/>
        </w:rPr>
        <w:t>“</w:t>
      </w:r>
      <w:r>
        <w:rPr>
          <w:rFonts w:eastAsia="方正仿宋_GBK"/>
          <w:color w:val="auto"/>
          <w:sz w:val="32"/>
        </w:rPr>
        <w:t>县国资中心对所属国企监管缺位</w:t>
      </w:r>
      <w:r>
        <w:rPr>
          <w:rFonts w:hint="eastAsia" w:eastAsia="方正仿宋_GBK"/>
          <w:color w:val="auto"/>
          <w:sz w:val="32"/>
          <w:szCs w:val="32"/>
        </w:rPr>
        <w:t>”</w:t>
      </w:r>
      <w:r>
        <w:rPr>
          <w:rFonts w:eastAsia="方正仿宋_GBK"/>
          <w:color w:val="auto"/>
          <w:sz w:val="32"/>
          <w:szCs w:val="32"/>
        </w:rPr>
        <w:t>的问题。5户国企的资产</w:t>
      </w:r>
      <w:r>
        <w:rPr>
          <w:rFonts w:hint="eastAsia" w:eastAsia="方正仿宋_GBK"/>
          <w:color w:val="auto"/>
          <w:sz w:val="32"/>
          <w:szCs w:val="32"/>
        </w:rPr>
        <w:t xml:space="preserve">7200万元 </w:t>
      </w:r>
      <w:r>
        <w:rPr>
          <w:rFonts w:eastAsia="方正仿宋_GBK"/>
          <w:color w:val="auto"/>
          <w:sz w:val="32"/>
          <w:szCs w:val="32"/>
        </w:rPr>
        <w:t>未纳入国资监管系统的问题，已全部纳入。6户企业上报的部分报表数据与审计报告或实际财务差异较大的问题，县国资</w:t>
      </w:r>
      <w:r>
        <w:rPr>
          <w:rFonts w:eastAsia="方正仿宋_GBK"/>
          <w:color w:val="auto"/>
          <w:sz w:val="32"/>
        </w:rPr>
        <w:t>管理</w:t>
      </w:r>
      <w:r>
        <w:rPr>
          <w:rFonts w:eastAsia="方正仿宋_GBK"/>
          <w:color w:val="auto"/>
          <w:sz w:val="32"/>
          <w:szCs w:val="32"/>
        </w:rPr>
        <w:t>中心</w:t>
      </w:r>
      <w:r>
        <w:rPr>
          <w:rFonts w:hint="eastAsia" w:eastAsia="方正仿宋_GBK"/>
          <w:color w:val="auto"/>
          <w:sz w:val="32"/>
          <w:szCs w:val="32"/>
        </w:rPr>
        <w:t>已加强对</w:t>
      </w:r>
      <w:r>
        <w:rPr>
          <w:rFonts w:eastAsia="方正仿宋_GBK"/>
          <w:color w:val="auto"/>
          <w:sz w:val="32"/>
          <w:szCs w:val="32"/>
        </w:rPr>
        <w:t>报表填报</w:t>
      </w:r>
      <w:r>
        <w:rPr>
          <w:rFonts w:hint="eastAsia" w:eastAsia="方正仿宋_GBK"/>
          <w:color w:val="auto"/>
          <w:sz w:val="32"/>
          <w:szCs w:val="32"/>
        </w:rPr>
        <w:t>的</w:t>
      </w:r>
      <w:r>
        <w:rPr>
          <w:rFonts w:eastAsia="方正仿宋_GBK"/>
          <w:color w:val="auto"/>
          <w:sz w:val="32"/>
          <w:szCs w:val="32"/>
        </w:rPr>
        <w:t>审核。</w:t>
      </w:r>
    </w:p>
    <w:p>
      <w:pPr>
        <w:spacing w:line="560" w:lineRule="exact"/>
        <w:ind w:firstLine="640" w:firstLineChars="200"/>
        <w:rPr>
          <w:rFonts w:eastAsia="方正仿宋_GBK"/>
          <w:color w:val="auto"/>
          <w:sz w:val="32"/>
        </w:rPr>
      </w:pPr>
      <w:r>
        <w:rPr>
          <w:rFonts w:eastAsia="方正仿宋_GBK"/>
          <w:color w:val="auto"/>
          <w:sz w:val="32"/>
          <w:szCs w:val="32"/>
        </w:rPr>
        <w:t>2.关于</w:t>
      </w:r>
      <w:r>
        <w:rPr>
          <w:rFonts w:hint="eastAsia" w:eastAsia="方正仿宋_GBK"/>
          <w:color w:val="auto"/>
          <w:sz w:val="32"/>
          <w:szCs w:val="32"/>
        </w:rPr>
        <w:t>“</w:t>
      </w:r>
      <w:r>
        <w:rPr>
          <w:rFonts w:eastAsia="方正仿宋_GBK"/>
          <w:color w:val="auto"/>
          <w:sz w:val="32"/>
        </w:rPr>
        <w:t>资产管理不规范</w:t>
      </w:r>
      <w:r>
        <w:rPr>
          <w:rFonts w:hint="eastAsia" w:eastAsia="方正仿宋_GBK"/>
          <w:color w:val="auto"/>
          <w:sz w:val="32"/>
          <w:szCs w:val="32"/>
        </w:rPr>
        <w:t>”</w:t>
      </w:r>
      <w:r>
        <w:rPr>
          <w:rFonts w:eastAsia="方正仿宋_GBK"/>
          <w:color w:val="auto"/>
          <w:sz w:val="32"/>
          <w:szCs w:val="32"/>
        </w:rPr>
        <w:t>的问题。固定资产闲置的问题，工业园区已加大招商引资力度，降低标准厂房闲置率，福冠公司正在加紧项目建设，减少土地闲置。资产出租管理不到位的问题，工业园区正在申请强制执行、清收房屋租金，福冠公司已收回房屋租金7万元。城投公司3年以上应收债权金额57900</w:t>
      </w:r>
      <w:r>
        <w:rPr>
          <w:rFonts w:hint="eastAsia" w:eastAsia="方正仿宋_GBK"/>
          <w:color w:val="auto"/>
          <w:sz w:val="32"/>
          <w:szCs w:val="32"/>
        </w:rPr>
        <w:t>万元</w:t>
      </w:r>
      <w:r>
        <w:rPr>
          <w:rFonts w:eastAsia="方正仿宋_GBK"/>
          <w:color w:val="auto"/>
          <w:sz w:val="32"/>
          <w:szCs w:val="32"/>
        </w:rPr>
        <w:t>的问题，正在催收。</w:t>
      </w:r>
    </w:p>
    <w:p>
      <w:pPr>
        <w:spacing w:line="560" w:lineRule="exact"/>
        <w:ind w:firstLine="640" w:firstLineChars="200"/>
        <w:rPr>
          <w:rFonts w:eastAsia="方正仿宋_GBK"/>
          <w:color w:val="auto"/>
          <w:sz w:val="32"/>
          <w:szCs w:val="32"/>
        </w:rPr>
      </w:pPr>
      <w:r>
        <w:rPr>
          <w:rFonts w:eastAsia="方正仿宋_GBK"/>
          <w:color w:val="auto"/>
          <w:sz w:val="32"/>
          <w:szCs w:val="32"/>
        </w:rPr>
        <w:t>3.关于</w:t>
      </w:r>
      <w:r>
        <w:rPr>
          <w:rFonts w:hint="eastAsia" w:eastAsia="方正仿宋_GBK"/>
          <w:color w:val="auto"/>
          <w:sz w:val="32"/>
          <w:szCs w:val="32"/>
        </w:rPr>
        <w:t>“</w:t>
      </w:r>
      <w:r>
        <w:rPr>
          <w:rFonts w:eastAsia="方正仿宋_GBK"/>
          <w:color w:val="auto"/>
          <w:sz w:val="32"/>
        </w:rPr>
        <w:t>国企投资管理有待加强</w:t>
      </w:r>
      <w:r>
        <w:rPr>
          <w:rFonts w:hint="eastAsia" w:eastAsia="方正仿宋_GBK"/>
          <w:color w:val="auto"/>
          <w:sz w:val="32"/>
          <w:szCs w:val="32"/>
        </w:rPr>
        <w:t>”</w:t>
      </w:r>
      <w:r>
        <w:rPr>
          <w:rFonts w:eastAsia="方正仿宋_GBK"/>
          <w:color w:val="auto"/>
          <w:sz w:val="32"/>
          <w:szCs w:val="32"/>
        </w:rPr>
        <w:t>的问题。</w:t>
      </w:r>
      <w:r>
        <w:rPr>
          <w:rFonts w:eastAsia="方正仿宋_GBK"/>
          <w:color w:val="auto"/>
          <w:sz w:val="32"/>
          <w:szCs w:val="22"/>
        </w:rPr>
        <w:t>9个项目未取得施工许可证擅自开工的问题，</w:t>
      </w:r>
      <w:r>
        <w:rPr>
          <w:rFonts w:eastAsia="方正仿宋_GBK"/>
          <w:color w:val="auto"/>
          <w:sz w:val="32"/>
          <w:szCs w:val="32"/>
        </w:rPr>
        <w:t>县住房和城乡建设委员会</w:t>
      </w:r>
      <w:r>
        <w:rPr>
          <w:rFonts w:hint="eastAsia" w:eastAsia="方正仿宋_GBK"/>
          <w:color w:val="auto"/>
          <w:sz w:val="32"/>
          <w:szCs w:val="32"/>
        </w:rPr>
        <w:t>已对</w:t>
      </w:r>
      <w:r>
        <w:rPr>
          <w:rFonts w:eastAsia="方正仿宋_GBK"/>
          <w:color w:val="auto"/>
          <w:sz w:val="32"/>
          <w:szCs w:val="32"/>
        </w:rPr>
        <w:t>4个项目</w:t>
      </w:r>
      <w:r>
        <w:rPr>
          <w:rFonts w:hint="eastAsia" w:eastAsia="方正仿宋_GBK"/>
          <w:color w:val="auto"/>
          <w:sz w:val="32"/>
          <w:szCs w:val="32"/>
        </w:rPr>
        <w:t>进行</w:t>
      </w:r>
      <w:r>
        <w:rPr>
          <w:rFonts w:eastAsia="方正仿宋_GBK"/>
          <w:color w:val="auto"/>
          <w:sz w:val="32"/>
          <w:szCs w:val="32"/>
        </w:rPr>
        <w:t>罚款28万元</w:t>
      </w:r>
      <w:r>
        <w:rPr>
          <w:rFonts w:hint="eastAsia" w:eastAsia="方正仿宋_GBK"/>
          <w:color w:val="auto"/>
          <w:sz w:val="32"/>
          <w:szCs w:val="22"/>
        </w:rPr>
        <w:t>。</w:t>
      </w:r>
      <w:r>
        <w:rPr>
          <w:rFonts w:eastAsia="方正仿宋_GBK"/>
          <w:color w:val="auto"/>
          <w:sz w:val="32"/>
          <w:szCs w:val="22"/>
        </w:rPr>
        <w:t>50个</w:t>
      </w:r>
      <w:r>
        <w:rPr>
          <w:rFonts w:eastAsia="方正仿宋_GBK"/>
          <w:color w:val="auto"/>
          <w:sz w:val="32"/>
          <w:szCs w:val="32"/>
        </w:rPr>
        <w:t>工程建设项目已完工未及时转固的问题，正在办理竣工决算及移交工作</w:t>
      </w:r>
      <w:r>
        <w:rPr>
          <w:rFonts w:hint="eastAsia" w:eastAsia="方正仿宋_GBK"/>
          <w:color w:val="auto"/>
          <w:sz w:val="32"/>
          <w:szCs w:val="32"/>
        </w:rPr>
        <w:t>。</w:t>
      </w:r>
      <w:r>
        <w:rPr>
          <w:rFonts w:eastAsia="方正仿宋_GBK"/>
          <w:color w:val="auto"/>
          <w:sz w:val="32"/>
          <w:szCs w:val="32"/>
        </w:rPr>
        <w:t>8个工程建设项目进度严重滞后的问题，正在筹措资金，推进建设</w:t>
      </w:r>
      <w:r>
        <w:rPr>
          <w:rFonts w:hint="eastAsia" w:eastAsia="方正仿宋_GBK"/>
          <w:color w:val="auto"/>
          <w:sz w:val="32"/>
          <w:szCs w:val="32"/>
        </w:rPr>
        <w:t>。</w:t>
      </w:r>
      <w:r>
        <w:rPr>
          <w:rFonts w:eastAsia="方正仿宋_GBK"/>
          <w:color w:val="auto"/>
          <w:sz w:val="32"/>
          <w:szCs w:val="22"/>
        </w:rPr>
        <w:t>4个完工项目未验收已投入使用的问题，正在办理竣工验收</w:t>
      </w:r>
      <w:r>
        <w:rPr>
          <w:rFonts w:eastAsia="方正仿宋_GBK"/>
          <w:color w:val="auto"/>
          <w:sz w:val="32"/>
          <w:szCs w:val="32"/>
        </w:rPr>
        <w:t>。停工停建项目24个造成资产闲置、资金亏损的问题，正在督促施工单位加快项目建设。3户企业欠付工程款53616.88</w:t>
      </w:r>
      <w:r>
        <w:rPr>
          <w:rFonts w:hint="eastAsia" w:eastAsia="方正仿宋_GBK"/>
          <w:color w:val="auto"/>
          <w:sz w:val="32"/>
          <w:szCs w:val="32"/>
        </w:rPr>
        <w:t>万元</w:t>
      </w:r>
      <w:r>
        <w:rPr>
          <w:rFonts w:eastAsia="方正仿宋_GBK"/>
          <w:color w:val="auto"/>
          <w:sz w:val="32"/>
          <w:szCs w:val="32"/>
        </w:rPr>
        <w:t>的问题，已按项目进度支付。</w:t>
      </w:r>
    </w:p>
    <w:p>
      <w:pPr>
        <w:pStyle w:val="7"/>
        <w:spacing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w:t>
      </w:r>
      <w:r>
        <w:rPr>
          <w:rFonts w:ascii="Times New Roman" w:hAnsi="Times New Roman" w:eastAsia="方正楷体_GBK" w:cs="Times New Roman"/>
          <w:color w:val="auto"/>
          <w:kern w:val="2"/>
          <w:sz w:val="32"/>
          <w:szCs w:val="20"/>
        </w:rPr>
        <w:t xml:space="preserve"> </w:t>
      </w:r>
      <w:r>
        <w:rPr>
          <w:rFonts w:ascii="Times New Roman" w:hAnsi="Times New Roman" w:eastAsia="方正仿宋_GBK" w:cs="Times New Roman"/>
          <w:color w:val="auto"/>
          <w:sz w:val="32"/>
          <w:szCs w:val="32"/>
        </w:rPr>
        <w:t>关于</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财务管理不规范</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的问题。</w:t>
      </w:r>
      <w:r>
        <w:rPr>
          <w:rFonts w:ascii="Times New Roman" w:hAnsi="Times New Roman" w:eastAsia="方正仿宋_GBK" w:cs="Times New Roman"/>
          <w:color w:val="auto"/>
          <w:sz w:val="32"/>
        </w:rPr>
        <w:t>福冠公司</w:t>
      </w:r>
      <w:r>
        <w:rPr>
          <w:rFonts w:ascii="Times New Roman" w:hAnsi="Times New Roman" w:eastAsia="方正仿宋_GBK" w:cs="Times New Roman"/>
          <w:color w:val="auto"/>
          <w:sz w:val="32"/>
          <w:szCs w:val="22"/>
        </w:rPr>
        <w:t>个人借款24.84万元长期未收回的问题，已收回借款4.9万元，其余正在催收。康发公司加班费报销不规范的问题，已</w:t>
      </w:r>
      <w:r>
        <w:rPr>
          <w:rFonts w:ascii="Times New Roman" w:hAnsi="Times New Roman" w:eastAsia="方正仿宋_GBK" w:cs="Times New Roman"/>
          <w:color w:val="auto"/>
          <w:sz w:val="32"/>
          <w:szCs w:val="32"/>
        </w:rPr>
        <w:t>召开专题会，规范加班审批程序</w:t>
      </w:r>
      <w:r>
        <w:rPr>
          <w:rFonts w:ascii="Times New Roman" w:hAnsi="Times New Roman" w:eastAsia="仿宋" w:cs="Times New Roman"/>
          <w:color w:val="auto"/>
          <w:sz w:val="32"/>
          <w:szCs w:val="32"/>
        </w:rPr>
        <w:t>。</w:t>
      </w:r>
      <w:r>
        <w:rPr>
          <w:rFonts w:ascii="Times New Roman" w:hAnsi="Times New Roman" w:eastAsia="方正仿宋_GBK" w:cs="Times New Roman"/>
          <w:color w:val="auto"/>
          <w:sz w:val="32"/>
          <w:szCs w:val="22"/>
        </w:rPr>
        <w:t>康发公司预付账款支付程序不规范的问题，已完善相关程序。康发公司现金使用不规范的问题，出纳备用金已归还。</w:t>
      </w:r>
    </w:p>
    <w:p>
      <w:pPr>
        <w:spacing w:line="560" w:lineRule="exact"/>
        <w:ind w:firstLine="640" w:firstLineChars="200"/>
        <w:rPr>
          <w:rFonts w:eastAsia="方正楷体_GBK"/>
          <w:color w:val="auto"/>
          <w:sz w:val="32"/>
          <w:szCs w:val="32"/>
        </w:rPr>
      </w:pPr>
      <w:r>
        <w:rPr>
          <w:rFonts w:eastAsia="方正楷体_GBK"/>
          <w:color w:val="auto"/>
          <w:sz w:val="32"/>
          <w:szCs w:val="32"/>
        </w:rPr>
        <w:t>（七）</w:t>
      </w:r>
      <w:r>
        <w:rPr>
          <w:rFonts w:eastAsia="方正楷体_GBK"/>
          <w:color w:val="auto"/>
          <w:sz w:val="32"/>
        </w:rPr>
        <w:t>自然资源资产审计</w:t>
      </w:r>
      <w:r>
        <w:rPr>
          <w:rFonts w:eastAsia="方正楷体_GBK"/>
          <w:color w:val="auto"/>
          <w:sz w:val="32"/>
          <w:szCs w:val="32"/>
        </w:rPr>
        <w:t>查出问题的整改情况。</w:t>
      </w:r>
    </w:p>
    <w:p>
      <w:pPr>
        <w:spacing w:line="540" w:lineRule="exact"/>
        <w:ind w:firstLine="640" w:firstLineChars="200"/>
        <w:rPr>
          <w:rFonts w:eastAsia="方正仿宋_GBK"/>
          <w:color w:val="auto"/>
          <w:sz w:val="32"/>
          <w:szCs w:val="32"/>
        </w:rPr>
      </w:pPr>
      <w:r>
        <w:rPr>
          <w:rFonts w:eastAsia="方正仿宋_GBK"/>
          <w:color w:val="auto"/>
          <w:sz w:val="32"/>
          <w:szCs w:val="32"/>
        </w:rPr>
        <w:t>1.关于</w:t>
      </w:r>
      <w:r>
        <w:rPr>
          <w:rFonts w:hint="eastAsia" w:eastAsia="方正仿宋_GBK"/>
          <w:color w:val="auto"/>
          <w:sz w:val="32"/>
          <w:szCs w:val="32"/>
        </w:rPr>
        <w:t>“</w:t>
      </w:r>
      <w:r>
        <w:rPr>
          <w:rFonts w:eastAsia="方正仿宋_GBK"/>
          <w:color w:val="auto"/>
          <w:sz w:val="32"/>
        </w:rPr>
        <w:t>贯彻执行中央生态文明建设方针政策和决策部署不力</w:t>
      </w:r>
      <w:r>
        <w:rPr>
          <w:rFonts w:hint="eastAsia" w:eastAsia="方正仿宋_GBK"/>
          <w:color w:val="auto"/>
          <w:sz w:val="32"/>
          <w:szCs w:val="32"/>
        </w:rPr>
        <w:t>”</w:t>
      </w:r>
      <w:r>
        <w:rPr>
          <w:rFonts w:eastAsia="方正仿宋_GBK"/>
          <w:color w:val="auto"/>
          <w:sz w:val="32"/>
          <w:szCs w:val="32"/>
        </w:rPr>
        <w:t>的问题。工作推进落实缓慢的问题</w:t>
      </w:r>
      <w:r>
        <w:rPr>
          <w:rFonts w:hint="eastAsia" w:eastAsia="方正仿宋_GBK"/>
          <w:color w:val="auto"/>
          <w:sz w:val="32"/>
          <w:szCs w:val="32"/>
        </w:rPr>
        <w:t>，</w:t>
      </w:r>
      <w:r>
        <w:rPr>
          <w:rFonts w:eastAsia="方正仿宋_GBK"/>
          <w:color w:val="auto"/>
          <w:sz w:val="32"/>
          <w:szCs w:val="32"/>
        </w:rPr>
        <w:t>县生态环境局已完成农村饮用水水源调查评估和保护区划定工作、已制订出台涉气</w:t>
      </w:r>
      <w:r>
        <w:rPr>
          <w:rFonts w:hint="eastAsia" w:eastAsia="方正仿宋_GBK"/>
          <w:color w:val="auto"/>
          <w:sz w:val="32"/>
          <w:szCs w:val="32"/>
        </w:rPr>
        <w:t>“</w:t>
      </w:r>
      <w:r>
        <w:rPr>
          <w:rFonts w:eastAsia="方正仿宋_GBK"/>
          <w:color w:val="auto"/>
          <w:sz w:val="32"/>
          <w:szCs w:val="32"/>
        </w:rPr>
        <w:t>散乱污</w:t>
      </w:r>
      <w:r>
        <w:rPr>
          <w:rFonts w:hint="eastAsia" w:eastAsia="方正仿宋_GBK"/>
          <w:color w:val="auto"/>
          <w:sz w:val="32"/>
          <w:szCs w:val="32"/>
        </w:rPr>
        <w:t>”</w:t>
      </w:r>
      <w:r>
        <w:rPr>
          <w:rFonts w:eastAsia="方正仿宋_GBK"/>
          <w:color w:val="auto"/>
          <w:sz w:val="32"/>
          <w:szCs w:val="32"/>
        </w:rPr>
        <w:t>中小微企业综合整治细化方案并完成整治36家。罚款5万元以上的1家企业未依规强制纳入环境信用评价的问题，县生态环境局已按规定开展2021年度县级企业环境信用评价工作。2家企业未办理环境影响评价等相关环保手续仍在继续生产建设的问题，正在编制环境影响评价报告。15个工程项目未进行环境影响评价验收已投入使用的问题，已验收4个，其余正在有序推进验收。</w:t>
      </w:r>
    </w:p>
    <w:p>
      <w:pPr>
        <w:spacing w:line="540" w:lineRule="exact"/>
        <w:ind w:firstLine="640" w:firstLineChars="200"/>
        <w:rPr>
          <w:rFonts w:eastAsia="方正仿宋_GBK"/>
          <w:color w:val="auto"/>
          <w:sz w:val="32"/>
          <w:szCs w:val="32"/>
        </w:rPr>
      </w:pPr>
      <w:r>
        <w:rPr>
          <w:rFonts w:eastAsia="方正仿宋_GBK"/>
          <w:color w:val="auto"/>
          <w:sz w:val="32"/>
          <w:szCs w:val="32"/>
        </w:rPr>
        <w:t>2.关于</w:t>
      </w:r>
      <w:r>
        <w:rPr>
          <w:rFonts w:hint="eastAsia" w:eastAsia="方正仿宋_GBK"/>
          <w:color w:val="auto"/>
          <w:sz w:val="32"/>
          <w:szCs w:val="32"/>
        </w:rPr>
        <w:t>“</w:t>
      </w:r>
      <w:r>
        <w:rPr>
          <w:rFonts w:eastAsia="方正仿宋_GBK"/>
          <w:color w:val="auto"/>
          <w:sz w:val="32"/>
        </w:rPr>
        <w:t>遵守自然资源资产管理和生态环境保护法律法规不到位</w:t>
      </w:r>
      <w:r>
        <w:rPr>
          <w:rFonts w:hint="eastAsia" w:eastAsia="方正仿宋_GBK"/>
          <w:color w:val="auto"/>
          <w:sz w:val="32"/>
          <w:szCs w:val="32"/>
        </w:rPr>
        <w:t>”</w:t>
      </w:r>
      <w:r>
        <w:rPr>
          <w:rFonts w:eastAsia="方正仿宋_GBK"/>
          <w:color w:val="auto"/>
          <w:sz w:val="32"/>
          <w:szCs w:val="32"/>
        </w:rPr>
        <w:t>的问题。未将处于自然保护区核心区的大垭乡、鹿鸣乡划入生态保护红线范围的问题，已重新划定生态保护红线，正在审批中。未按规定使用中央农村环境整治资金的问题，已请示市生态环境局同意、并报县财政局和扶贫办备案。</w:t>
      </w:r>
    </w:p>
    <w:p>
      <w:pPr>
        <w:pStyle w:val="2"/>
        <w:spacing w:line="540" w:lineRule="exact"/>
        <w:ind w:firstLine="640" w:firstLineChars="200"/>
        <w:jc w:val="both"/>
        <w:rPr>
          <w:rFonts w:ascii="Times New Roman" w:hAnsi="Times New Roman" w:eastAsia="方正楷体_GBK"/>
          <w:color w:val="auto"/>
          <w:sz w:val="32"/>
        </w:rPr>
      </w:pPr>
      <w:r>
        <w:rPr>
          <w:rFonts w:ascii="Times New Roman" w:hAnsi="Times New Roman" w:eastAsia="方正仿宋_GBK"/>
          <w:color w:val="auto"/>
          <w:sz w:val="32"/>
          <w:szCs w:val="32"/>
        </w:rPr>
        <w:t>3.关于</w:t>
      </w:r>
      <w:r>
        <w:rPr>
          <w:rFonts w:hint="eastAsia" w:ascii="Times New Roman" w:hAnsi="Times New Roman" w:eastAsia="方正仿宋_GBK"/>
          <w:color w:val="auto"/>
          <w:sz w:val="32"/>
          <w:szCs w:val="32"/>
        </w:rPr>
        <w:t>“</w:t>
      </w:r>
      <w:r>
        <w:rPr>
          <w:rFonts w:ascii="Times New Roman" w:hAnsi="Times New Roman" w:eastAsia="方正仿宋_GBK"/>
          <w:color w:val="auto"/>
          <w:sz w:val="32"/>
        </w:rPr>
        <w:t>履行自然资源资产管理和生态环境保护监督责任不到位</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的问题。4个建设项目长期未投入使用闲置浪费的问题，已投入使用2个，剩余2个项目正在加紧建设。68家企业应办理未办理排污许可手续排污的问题，3家企业已办理、</w:t>
      </w:r>
      <w:r>
        <w:rPr>
          <w:rFonts w:hint="eastAsia" w:ascii="Times New Roman" w:hAnsi="Times New Roman" w:eastAsia="方正仿宋_GBK"/>
          <w:color w:val="auto"/>
          <w:sz w:val="32"/>
          <w:szCs w:val="32"/>
        </w:rPr>
        <w:t>17家企业已关闭、3家企业正在编制环评报告、</w:t>
      </w:r>
      <w:r>
        <w:rPr>
          <w:rFonts w:ascii="Times New Roman" w:hAnsi="Times New Roman" w:eastAsia="方正仿宋_GBK"/>
          <w:color w:val="auto"/>
          <w:sz w:val="32"/>
          <w:szCs w:val="32"/>
        </w:rPr>
        <w:t>4</w:t>
      </w:r>
      <w:r>
        <w:rPr>
          <w:rFonts w:hint="eastAsia" w:ascii="Times New Roman" w:hAnsi="Times New Roman" w:eastAsia="方正仿宋_GBK"/>
          <w:color w:val="auto"/>
          <w:sz w:val="32"/>
          <w:szCs w:val="32"/>
        </w:rPr>
        <w:t>5</w:t>
      </w:r>
      <w:r>
        <w:rPr>
          <w:rFonts w:ascii="Times New Roman" w:hAnsi="Times New Roman" w:eastAsia="方正仿宋_GBK"/>
          <w:color w:val="auto"/>
          <w:sz w:val="32"/>
          <w:szCs w:val="32"/>
        </w:rPr>
        <w:t>家企业</w:t>
      </w:r>
      <w:r>
        <w:rPr>
          <w:rFonts w:hint="eastAsia" w:ascii="Times New Roman" w:hAnsi="Times New Roman" w:eastAsia="方正仿宋_GBK"/>
          <w:color w:val="auto"/>
          <w:sz w:val="32"/>
          <w:szCs w:val="32"/>
        </w:rPr>
        <w:t>作为</w:t>
      </w:r>
      <w:r>
        <w:rPr>
          <w:rFonts w:ascii="Times New Roman" w:hAnsi="Times New Roman" w:eastAsia="方正仿宋_GBK"/>
          <w:color w:val="auto"/>
          <w:sz w:val="32"/>
          <w:szCs w:val="32"/>
        </w:rPr>
        <w:t>小作坊</w:t>
      </w:r>
      <w:r>
        <w:rPr>
          <w:rFonts w:hint="eastAsia" w:ascii="Times New Roman" w:hAnsi="Times New Roman" w:eastAsia="方正仿宋_GBK"/>
          <w:color w:val="auto"/>
          <w:sz w:val="32"/>
          <w:szCs w:val="32"/>
        </w:rPr>
        <w:t>或</w:t>
      </w:r>
      <w:r>
        <w:rPr>
          <w:rFonts w:ascii="Times New Roman" w:hAnsi="Times New Roman" w:eastAsia="方正仿宋_GBK"/>
          <w:color w:val="auto"/>
          <w:sz w:val="32"/>
          <w:szCs w:val="32"/>
        </w:rPr>
        <w:t>非工业建筑区</w:t>
      </w:r>
      <w:r>
        <w:rPr>
          <w:rFonts w:hint="eastAsia" w:ascii="Times New Roman" w:hAnsi="Times New Roman" w:eastAsia="方正仿宋_GBK"/>
          <w:color w:val="auto"/>
          <w:sz w:val="32"/>
          <w:szCs w:val="32"/>
        </w:rPr>
        <w:t>免办理</w:t>
      </w:r>
      <w:r>
        <w:rPr>
          <w:rFonts w:ascii="Times New Roman" w:hAnsi="Times New Roman" w:eastAsia="方正仿宋_GBK"/>
          <w:color w:val="auto"/>
          <w:sz w:val="32"/>
          <w:szCs w:val="32"/>
        </w:rPr>
        <w:t>。2个入河排污口水质排放不达标的问题，已修补破损排污口、清理排</w:t>
      </w:r>
      <w:r>
        <w:rPr>
          <w:rFonts w:hint="eastAsia" w:ascii="Times New Roman" w:hAnsi="Times New Roman" w:eastAsia="方正仿宋_GBK"/>
          <w:color w:val="auto"/>
          <w:sz w:val="32"/>
          <w:szCs w:val="32"/>
        </w:rPr>
        <w:t>污</w:t>
      </w:r>
      <w:r>
        <w:rPr>
          <w:rFonts w:ascii="Times New Roman" w:hAnsi="Times New Roman" w:eastAsia="方正仿宋_GBK"/>
          <w:color w:val="auto"/>
          <w:sz w:val="32"/>
          <w:szCs w:val="32"/>
        </w:rPr>
        <w:t>口周边生活垃圾</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7个水功能区入河排污口未进行水质监测的问题，已安装污水管网</w:t>
      </w:r>
      <w:r>
        <w:rPr>
          <w:rFonts w:hint="eastAsia" w:ascii="Times New Roman" w:hAnsi="Times New Roman" w:eastAsia="方正仿宋_GBK"/>
          <w:color w:val="auto"/>
          <w:sz w:val="32"/>
          <w:szCs w:val="32"/>
        </w:rPr>
        <w:t>、排污口已无外排水</w:t>
      </w:r>
      <w:r>
        <w:rPr>
          <w:rFonts w:ascii="Times New Roman" w:hAnsi="Times New Roman" w:eastAsia="方正仿宋_GBK"/>
          <w:color w:val="auto"/>
          <w:sz w:val="32"/>
          <w:szCs w:val="32"/>
        </w:rPr>
        <w:t>。6处自然保护区内污水处理厂排污未收集后引到保护区外处理排放的问题，已将自然保护地整合优化预案成果报国家林业局，待自然保护地优化整合后，按相关规定整改。</w:t>
      </w:r>
    </w:p>
    <w:p>
      <w:pPr>
        <w:spacing w:line="540" w:lineRule="exact"/>
        <w:ind w:firstLine="640" w:firstLineChars="200"/>
        <w:rPr>
          <w:rFonts w:eastAsia="方正黑体_GBK"/>
          <w:color w:val="auto"/>
          <w:sz w:val="32"/>
          <w:szCs w:val="32"/>
        </w:rPr>
      </w:pPr>
      <w:r>
        <w:rPr>
          <w:rFonts w:eastAsia="方正仿宋_GBK"/>
          <w:color w:val="auto"/>
          <w:sz w:val="32"/>
        </w:rPr>
        <w:t>4.关于</w:t>
      </w:r>
      <w:r>
        <w:rPr>
          <w:rFonts w:hint="eastAsia" w:eastAsia="方正仿宋_GBK"/>
          <w:color w:val="auto"/>
          <w:sz w:val="32"/>
        </w:rPr>
        <w:t>“</w:t>
      </w:r>
      <w:r>
        <w:rPr>
          <w:rFonts w:eastAsia="方正仿宋_GBK"/>
          <w:color w:val="auto"/>
          <w:sz w:val="32"/>
        </w:rPr>
        <w:t>组织自然资源资产和生态环境保护相关资金征管用和项目建设运行不规范</w:t>
      </w:r>
      <w:r>
        <w:rPr>
          <w:rFonts w:hint="eastAsia" w:eastAsia="方正仿宋_GBK"/>
          <w:color w:val="auto"/>
          <w:sz w:val="32"/>
        </w:rPr>
        <w:t>”</w:t>
      </w:r>
      <w:r>
        <w:rPr>
          <w:rFonts w:eastAsia="方正仿宋_GBK"/>
          <w:color w:val="auto"/>
          <w:sz w:val="32"/>
        </w:rPr>
        <w:t>的问题。</w:t>
      </w:r>
      <w:r>
        <w:rPr>
          <w:rFonts w:eastAsia="方正仿宋_GBK"/>
          <w:color w:val="auto"/>
          <w:sz w:val="32"/>
          <w:szCs w:val="32"/>
        </w:rPr>
        <w:t>县生态环境局挤占、挪用中央农村环境整治资金44.45万元的问题，已归垫。县生态环境局应收未收罚没收入45.45万元的问题，已收缴罚款2.5万元、其余资金因违法主体消失等原因无法追讨。县生态环境局74.23万元</w:t>
      </w:r>
      <w:r>
        <w:rPr>
          <w:rFonts w:hint="eastAsia" w:eastAsia="方正仿宋_GBK"/>
          <w:color w:val="auto"/>
          <w:sz w:val="32"/>
          <w:szCs w:val="32"/>
        </w:rPr>
        <w:t>“</w:t>
      </w:r>
      <w:r>
        <w:rPr>
          <w:rFonts w:eastAsia="方正仿宋_GBK"/>
          <w:color w:val="auto"/>
          <w:sz w:val="32"/>
          <w:szCs w:val="32"/>
        </w:rPr>
        <w:t>以奖促治</w:t>
      </w:r>
      <w:r>
        <w:rPr>
          <w:rFonts w:hint="eastAsia" w:eastAsia="方正仿宋_GBK"/>
          <w:color w:val="auto"/>
          <w:sz w:val="32"/>
          <w:szCs w:val="32"/>
        </w:rPr>
        <w:t>”</w:t>
      </w:r>
      <w:r>
        <w:rPr>
          <w:rFonts w:eastAsia="方正仿宋_GBK"/>
          <w:color w:val="auto"/>
          <w:sz w:val="32"/>
          <w:szCs w:val="32"/>
        </w:rPr>
        <w:t>专项资金闲置未发挥效益的问题，已使用40.55万元，剩余33.68万元已收回。</w:t>
      </w:r>
    </w:p>
    <w:p>
      <w:pPr>
        <w:spacing w:line="540" w:lineRule="exact"/>
        <w:ind w:firstLine="640" w:firstLineChars="200"/>
        <w:rPr>
          <w:rFonts w:eastAsia="方正楷体_GBK"/>
          <w:color w:val="auto"/>
          <w:sz w:val="32"/>
          <w:szCs w:val="32"/>
        </w:rPr>
      </w:pPr>
      <w:r>
        <w:rPr>
          <w:rFonts w:eastAsia="方正楷体_GBK"/>
          <w:color w:val="auto"/>
          <w:sz w:val="32"/>
          <w:szCs w:val="32"/>
        </w:rPr>
        <w:t>（</w:t>
      </w:r>
      <w:r>
        <w:rPr>
          <w:rFonts w:hint="eastAsia" w:eastAsia="方正楷体_GBK"/>
          <w:color w:val="auto"/>
          <w:sz w:val="32"/>
          <w:szCs w:val="32"/>
          <w:lang w:eastAsia="zh-CN"/>
        </w:rPr>
        <w:t>八</w:t>
      </w:r>
      <w:r>
        <w:rPr>
          <w:rFonts w:eastAsia="方正楷体_GBK"/>
          <w:color w:val="auto"/>
          <w:sz w:val="32"/>
          <w:szCs w:val="32"/>
        </w:rPr>
        <w:t>）关于审计移送的违纪违法问题线索处理情况。</w:t>
      </w:r>
    </w:p>
    <w:p>
      <w:pPr>
        <w:spacing w:line="540" w:lineRule="exact"/>
        <w:ind w:firstLine="640" w:firstLineChars="200"/>
        <w:rPr>
          <w:rFonts w:eastAsia="方正仿宋_GBK"/>
          <w:color w:val="auto"/>
          <w:sz w:val="32"/>
          <w:szCs w:val="32"/>
        </w:rPr>
      </w:pPr>
      <w:r>
        <w:rPr>
          <w:rFonts w:eastAsia="方正仿宋_GBK"/>
          <w:color w:val="auto"/>
          <w:sz w:val="32"/>
          <w:szCs w:val="32"/>
        </w:rPr>
        <w:t>对移送纪检监察、相关主管部门查处的</w:t>
      </w:r>
      <w:r>
        <w:rPr>
          <w:rFonts w:eastAsia="方正仿宋_GBK"/>
          <w:color w:val="auto"/>
          <w:sz w:val="32"/>
        </w:rPr>
        <w:t>5件</w:t>
      </w:r>
      <w:r>
        <w:rPr>
          <w:rFonts w:eastAsia="方正仿宋_GBK"/>
          <w:color w:val="auto"/>
          <w:sz w:val="32"/>
          <w:szCs w:val="32"/>
        </w:rPr>
        <w:t>违纪违法问题线索已办结3件，归垫挪用专项债券资金2,381.2万元，集体约谈1次，约谈公司1家，其他问题线索正在进一步办理中。</w:t>
      </w:r>
    </w:p>
    <w:p>
      <w:pPr>
        <w:spacing w:line="540" w:lineRule="exact"/>
        <w:ind w:firstLine="640" w:firstLineChars="200"/>
        <w:rPr>
          <w:rFonts w:eastAsia="方正黑体_GBK"/>
          <w:color w:val="auto"/>
          <w:sz w:val="32"/>
          <w:szCs w:val="32"/>
        </w:rPr>
      </w:pPr>
      <w:r>
        <w:rPr>
          <w:rFonts w:eastAsia="方正黑体_GBK"/>
          <w:color w:val="auto"/>
          <w:sz w:val="32"/>
          <w:szCs w:val="32"/>
        </w:rPr>
        <w:t>三、</w:t>
      </w:r>
      <w:r>
        <w:rPr>
          <w:rFonts w:hint="eastAsia" w:eastAsia="方正黑体_GBK"/>
          <w:color w:val="auto"/>
          <w:sz w:val="32"/>
          <w:szCs w:val="32"/>
          <w:lang w:eastAsia="zh-CN"/>
        </w:rPr>
        <w:t>问题存在的原因及</w:t>
      </w:r>
      <w:r>
        <w:rPr>
          <w:rFonts w:eastAsia="方正黑体_GBK"/>
          <w:color w:val="auto"/>
          <w:sz w:val="32"/>
          <w:szCs w:val="32"/>
        </w:rPr>
        <w:t>下一步工作打算</w:t>
      </w:r>
    </w:p>
    <w:p>
      <w:pPr>
        <w:spacing w:line="540" w:lineRule="exact"/>
        <w:ind w:firstLine="640" w:firstLineChars="200"/>
        <w:rPr>
          <w:rFonts w:eastAsia="方正仿宋_GBK"/>
          <w:color w:val="auto"/>
          <w:sz w:val="32"/>
          <w:szCs w:val="32"/>
        </w:rPr>
      </w:pPr>
      <w:r>
        <w:rPr>
          <w:rFonts w:eastAsia="方正仿宋_GBK"/>
          <w:color w:val="auto"/>
          <w:sz w:val="32"/>
          <w:szCs w:val="32"/>
        </w:rPr>
        <w:t>总体来看，2021年度县级预算执行和其他财政收支审计工作报告反映的大部分问题已整改完毕，部分问题正在整改中，未完全整改到位的主要原因为：</w:t>
      </w:r>
    </w:p>
    <w:p>
      <w:pPr>
        <w:numPr>
          <w:ilvl w:val="0"/>
          <w:numId w:val="1"/>
        </w:numPr>
        <w:spacing w:line="540" w:lineRule="exact"/>
        <w:ind w:firstLine="640" w:firstLineChars="200"/>
        <w:rPr>
          <w:rFonts w:eastAsia="方正仿宋_GBK"/>
          <w:color w:val="auto"/>
          <w:sz w:val="32"/>
          <w:szCs w:val="32"/>
        </w:rPr>
      </w:pPr>
      <w:r>
        <w:rPr>
          <w:rFonts w:eastAsia="方正楷体_GBK"/>
          <w:color w:val="auto"/>
          <w:sz w:val="32"/>
          <w:szCs w:val="32"/>
        </w:rPr>
        <w:t>部分问题属于改革中长期任务，需要伴随着改革深化持续推进解决。</w:t>
      </w:r>
      <w:r>
        <w:rPr>
          <w:rFonts w:eastAsia="方正仿宋_GBK"/>
          <w:color w:val="auto"/>
          <w:sz w:val="32"/>
          <w:szCs w:val="32"/>
        </w:rPr>
        <w:t>如县级预算执行和决算草案预算审计和县级部门预算及财政财务收支审计尚有11个问题未完成整改，多为财政资源统筹使用、国有资产收益、预算管理等方面问题，这些事项均需与财政体制改革一体推进，同步完善。</w:t>
      </w:r>
    </w:p>
    <w:p>
      <w:pPr>
        <w:numPr>
          <w:ilvl w:val="0"/>
          <w:numId w:val="1"/>
        </w:numPr>
        <w:spacing w:line="540" w:lineRule="exact"/>
        <w:ind w:firstLine="640" w:firstLineChars="200"/>
        <w:rPr>
          <w:rFonts w:eastAsia="方正仿宋_GBK"/>
          <w:color w:val="auto"/>
          <w:sz w:val="32"/>
          <w:szCs w:val="32"/>
        </w:rPr>
      </w:pPr>
      <w:r>
        <w:rPr>
          <w:rFonts w:eastAsia="方正楷体_GBK"/>
          <w:color w:val="auto"/>
          <w:sz w:val="32"/>
          <w:szCs w:val="32"/>
        </w:rPr>
        <w:t>部分问题缺乏协调机制，需多方配合共同推进解决。</w:t>
      </w:r>
      <w:r>
        <w:rPr>
          <w:rFonts w:eastAsia="方正仿宋_GBK"/>
          <w:color w:val="auto"/>
          <w:sz w:val="32"/>
          <w:szCs w:val="32"/>
        </w:rPr>
        <w:t>如部分项目推进缓慢、</w:t>
      </w:r>
      <w:r>
        <w:rPr>
          <w:rFonts w:eastAsia="方正仿宋_GBK"/>
          <w:color w:val="auto"/>
          <w:sz w:val="32"/>
          <w:szCs w:val="22"/>
        </w:rPr>
        <w:t>部分完工项目长期未办理工程结算</w:t>
      </w:r>
      <w:r>
        <w:rPr>
          <w:rFonts w:eastAsia="方正仿宋_GBK"/>
          <w:color w:val="auto"/>
          <w:sz w:val="32"/>
          <w:szCs w:val="32"/>
        </w:rPr>
        <w:t>的问题，一方面需要财政部门统筹协调全县财力，积极争取项目资金，逐年解决项目资金短缺的问题，另一方面部分项目推进过程中，需征地拆迁、自然资源等部门积极配合，履行必要的程序，短期内难以整改到位。</w:t>
      </w:r>
    </w:p>
    <w:p>
      <w:pPr>
        <w:pStyle w:val="7"/>
        <w:spacing w:line="540" w:lineRule="exact"/>
        <w:ind w:firstLine="608" w:firstLineChars="190"/>
        <w:jc w:val="both"/>
        <w:rPr>
          <w:rFonts w:ascii="Times New Roman" w:hAnsi="Times New Roman" w:eastAsia="方正仿宋_GBK" w:cs="Times New Roman"/>
          <w:color w:val="auto"/>
          <w:kern w:val="2"/>
          <w:sz w:val="32"/>
          <w:szCs w:val="32"/>
        </w:rPr>
      </w:pPr>
      <w:r>
        <w:rPr>
          <w:rFonts w:ascii="Times New Roman" w:hAnsi="Times New Roman" w:eastAsia="方正楷体_GBK" w:cs="Times New Roman"/>
          <w:color w:val="auto"/>
          <w:kern w:val="2"/>
          <w:sz w:val="32"/>
          <w:szCs w:val="32"/>
        </w:rPr>
        <w:t>（三）部分</w:t>
      </w:r>
      <w:r>
        <w:rPr>
          <w:rFonts w:hint="eastAsia" w:ascii="Times New Roman" w:hAnsi="Times New Roman" w:eastAsia="方正楷体_GBK" w:cs="Times New Roman"/>
          <w:color w:val="auto"/>
          <w:kern w:val="2"/>
          <w:sz w:val="32"/>
          <w:szCs w:val="32"/>
        </w:rPr>
        <w:t>历史遗留</w:t>
      </w:r>
      <w:r>
        <w:rPr>
          <w:rFonts w:ascii="Times New Roman" w:hAnsi="Times New Roman" w:eastAsia="方正楷体_GBK" w:cs="Times New Roman"/>
          <w:color w:val="auto"/>
          <w:kern w:val="2"/>
          <w:sz w:val="32"/>
          <w:szCs w:val="32"/>
        </w:rPr>
        <w:t>问题</w:t>
      </w:r>
      <w:r>
        <w:rPr>
          <w:rFonts w:hint="eastAsia" w:ascii="Times New Roman" w:hAnsi="Times New Roman" w:eastAsia="方正楷体_GBK" w:cs="Times New Roman"/>
          <w:color w:val="auto"/>
          <w:kern w:val="2"/>
          <w:sz w:val="32"/>
          <w:szCs w:val="32"/>
        </w:rPr>
        <w:t>时间跨度大，需要制定审慎的方案有序推进解决</w:t>
      </w:r>
      <w:r>
        <w:rPr>
          <w:rFonts w:ascii="Times New Roman" w:hAnsi="Times New Roman" w:eastAsia="方正楷体_GBK" w:cs="Times New Roman"/>
          <w:color w:val="auto"/>
          <w:kern w:val="2"/>
          <w:sz w:val="32"/>
          <w:szCs w:val="32"/>
        </w:rPr>
        <w:t>。</w:t>
      </w:r>
      <w:r>
        <w:rPr>
          <w:rFonts w:ascii="Times New Roman" w:hAnsi="Times New Roman" w:eastAsia="方正仿宋_GBK" w:cs="Times New Roman"/>
          <w:color w:val="auto"/>
          <w:kern w:val="2"/>
          <w:sz w:val="32"/>
          <w:szCs w:val="32"/>
        </w:rPr>
        <w:t>如</w:t>
      </w:r>
      <w:r>
        <w:rPr>
          <w:rFonts w:ascii="Times New Roman" w:hAnsi="Times New Roman" w:eastAsia="方正仿宋_GBK" w:cs="Times New Roman"/>
          <w:color w:val="auto"/>
          <w:sz w:val="32"/>
          <w:szCs w:val="32"/>
        </w:rPr>
        <w:t>往来款、固定资产未及时清理等问题，大部分由于历史遗留造成，体量较大，涉及的年限较长，</w:t>
      </w:r>
      <w:r>
        <w:rPr>
          <w:rFonts w:hint="eastAsia" w:ascii="Times New Roman" w:hAnsi="Times New Roman" w:eastAsia="方正仿宋_GBK" w:cs="Times New Roman"/>
          <w:color w:val="auto"/>
          <w:sz w:val="32"/>
          <w:szCs w:val="32"/>
        </w:rPr>
        <w:t>且成因复杂、数额较大，需一事一策，</w:t>
      </w:r>
      <w:r>
        <w:rPr>
          <w:rFonts w:ascii="Times New Roman" w:hAnsi="Times New Roman" w:eastAsia="方正仿宋_GBK" w:cs="Times New Roman"/>
          <w:color w:val="auto"/>
          <w:sz w:val="32"/>
          <w:szCs w:val="32"/>
        </w:rPr>
        <w:t>逐步消化。</w:t>
      </w:r>
    </w:p>
    <w:p>
      <w:pPr>
        <w:spacing w:line="540" w:lineRule="exact"/>
        <w:ind w:firstLine="640" w:firstLineChars="200"/>
        <w:rPr>
          <w:rFonts w:eastAsia="方正仿宋_GBK"/>
          <w:color w:val="auto"/>
          <w:sz w:val="32"/>
          <w:szCs w:val="32"/>
        </w:rPr>
      </w:pPr>
      <w:r>
        <w:rPr>
          <w:rFonts w:eastAsia="方正仿宋_GBK"/>
          <w:color w:val="auto"/>
          <w:sz w:val="32"/>
          <w:szCs w:val="32"/>
        </w:rPr>
        <w:t>针对未整改完成的问题，县政府将继续采取有力措施推进整改落实。一是分类制定整改计划。系统梳理未整改到位问题，明确整改时限及整改目标，健全整改跟踪机制等。二是强力推进整改落实。强化责任担当，拿出真招实招，统筹推动解决整改中的困难。三是大力推动标本兼治。对新情况、新问题，深入研究分析原因，主动探索，完善机制制度，加强管理。下一步，县审计局将持续加强对审计整改的跟踪督促检查，确保整改到位、扎实有效，推动各项决策部署落实落地。</w:t>
      </w:r>
    </w:p>
    <w:p>
      <w:pPr>
        <w:spacing w:line="540" w:lineRule="exact"/>
        <w:ind w:firstLine="640" w:firstLineChars="200"/>
        <w:rPr>
          <w:rFonts w:eastAsia="方正仿宋_GBK"/>
          <w:color w:val="auto"/>
          <w:sz w:val="32"/>
          <w:szCs w:val="32"/>
        </w:rPr>
      </w:pPr>
      <w:r>
        <w:rPr>
          <w:rFonts w:eastAsia="方正仿宋_GBK"/>
          <w:color w:val="auto"/>
          <w:sz w:val="32"/>
          <w:szCs w:val="32"/>
        </w:rPr>
        <w:t>报告完毕。</w:t>
      </w:r>
    </w:p>
    <w:p>
      <w:pPr>
        <w:pStyle w:val="7"/>
        <w:spacing w:line="540" w:lineRule="exact"/>
        <w:jc w:val="both"/>
        <w:rPr>
          <w:rFonts w:ascii="Times New Roman" w:hAnsi="Times New Roman" w:cs="Times New Roman"/>
          <w:color w:val="auto"/>
        </w:rPr>
      </w:pPr>
    </w:p>
    <w:p>
      <w:pPr>
        <w:spacing w:line="540" w:lineRule="exact"/>
        <w:rPr>
          <w:rFonts w:eastAsia="方正仿宋_GBK"/>
          <w:color w:val="auto"/>
          <w:sz w:val="32"/>
          <w:szCs w:val="32"/>
        </w:rPr>
      </w:pPr>
      <w:r>
        <w:rPr>
          <w:rFonts w:eastAsia="方正仿宋_GBK"/>
          <w:color w:val="auto"/>
          <w:sz w:val="32"/>
          <w:szCs w:val="32"/>
        </w:rPr>
        <w:t>附件：</w:t>
      </w:r>
      <w:bookmarkStart w:id="0" w:name="_1729063086"/>
      <w:bookmarkEnd w:id="0"/>
      <w:r>
        <w:rPr>
          <w:rFonts w:hint="eastAsia" w:eastAsia="方正仿宋_GBK"/>
          <w:color w:val="auto"/>
          <w:sz w:val="32"/>
          <w:szCs w:val="32"/>
          <w:lang w:val="en-US" w:eastAsia="zh-CN"/>
        </w:rPr>
        <w:t xml:space="preserve">                               </w:t>
      </w:r>
      <w:r>
        <w:rPr>
          <w:rFonts w:eastAsia="方正仿宋_GBK"/>
          <w:color w:val="auto"/>
          <w:sz w:val="32"/>
          <w:szCs w:val="32"/>
        </w:rPr>
        <w:object>
          <v:shape id="_x0000_i1025" o:spt="75" type="#_x0000_t75" style="height:47.05pt;width:76.75pt;" o:ole="t" filled="f" o:preferrelative="t" stroked="f" coordsize="21600,21600">
            <v:path/>
            <v:fill on="f" alignshape="1" focussize="0,0"/>
            <v:stroke on="f"/>
            <v:imagedata r:id="rId7" o:title=""/>
            <o:lock v:ext="edit" aspectratio="t"/>
            <w10:wrap type="none"/>
            <w10:anchorlock/>
          </v:shape>
          <o:OLEObject Type="Embed" ProgID="Excel.Sheet.8" ShapeID="_x0000_i1025" DrawAspect="Icon" ObjectID="_1468075725" r:id="rId6">
            <o:LockedField>false</o:LockedField>
          </o:OLEObject>
        </w:object>
      </w:r>
      <w:r>
        <w:rPr>
          <w:rFonts w:eastAsia="方正仿宋_GBK"/>
          <w:color w:val="auto"/>
          <w:sz w:val="32"/>
          <w:szCs w:val="32"/>
        </w:rPr>
        <w:t xml:space="preserve"> </w:t>
      </w:r>
    </w:p>
    <w:p>
      <w:pPr>
        <w:spacing w:line="560" w:lineRule="exact"/>
        <w:rPr>
          <w:rFonts w:eastAsia="方正仿宋_GBK"/>
          <w:color w:val="auto"/>
          <w:sz w:val="32"/>
          <w:szCs w:val="32"/>
        </w:rPr>
      </w:pPr>
    </w:p>
    <w:p>
      <w:pPr>
        <w:spacing w:line="560" w:lineRule="exact"/>
        <w:ind w:firstLine="3520" w:firstLineChars="1100"/>
        <w:rPr>
          <w:rFonts w:eastAsia="方正仿宋_GBK"/>
          <w:color w:val="auto"/>
          <w:sz w:val="32"/>
          <w:szCs w:val="32"/>
        </w:rPr>
      </w:pPr>
    </w:p>
    <w:p>
      <w:pPr>
        <w:pStyle w:val="7"/>
        <w:rPr>
          <w:color w:val="auto"/>
        </w:rPr>
      </w:pPr>
    </w:p>
    <w:p>
      <w:pPr>
        <w:spacing w:line="560" w:lineRule="exact"/>
        <w:ind w:firstLine="3520" w:firstLineChars="1100"/>
        <w:rPr>
          <w:rFonts w:eastAsia="方正仿宋_GBK"/>
          <w:color w:val="auto"/>
          <w:sz w:val="32"/>
          <w:szCs w:val="32"/>
        </w:rPr>
      </w:pPr>
      <w:r>
        <w:rPr>
          <w:rFonts w:eastAsia="方正仿宋_GBK"/>
          <w:color w:val="auto"/>
          <w:sz w:val="32"/>
          <w:szCs w:val="32"/>
        </w:rPr>
        <w:t>彭水苗族土家族自治县人民政府</w:t>
      </w:r>
    </w:p>
    <w:p>
      <w:pPr>
        <w:spacing w:line="560" w:lineRule="exact"/>
        <w:ind w:firstLine="3840" w:firstLineChars="1200"/>
        <w:rPr>
          <w:rFonts w:eastAsia="方正仿宋_GBK"/>
          <w:color w:val="auto"/>
          <w:sz w:val="32"/>
          <w:szCs w:val="32"/>
        </w:rPr>
      </w:pPr>
      <w:r>
        <w:rPr>
          <w:rFonts w:eastAsia="方正仿宋_GBK"/>
          <w:color w:val="auto"/>
          <w:sz w:val="32"/>
          <w:szCs w:val="32"/>
        </w:rPr>
        <w:t xml:space="preserve">     2022年1</w:t>
      </w:r>
      <w:r>
        <w:rPr>
          <w:rFonts w:hint="eastAsia" w:eastAsia="方正仿宋_GBK"/>
          <w:color w:val="auto"/>
          <w:sz w:val="32"/>
          <w:szCs w:val="32"/>
          <w:lang w:val="en-US" w:eastAsia="zh-CN"/>
        </w:rPr>
        <w:t>2</w:t>
      </w:r>
      <w:r>
        <w:rPr>
          <w:rFonts w:eastAsia="方正仿宋_GBK"/>
          <w:color w:val="auto"/>
          <w:sz w:val="32"/>
          <w:szCs w:val="32"/>
        </w:rPr>
        <w:t>月</w:t>
      </w:r>
      <w:r>
        <w:rPr>
          <w:rFonts w:hint="eastAsia" w:eastAsia="方正仿宋_GBK"/>
          <w:color w:val="auto"/>
          <w:sz w:val="32"/>
          <w:szCs w:val="32"/>
          <w:lang w:val="en-US" w:eastAsia="zh-CN"/>
        </w:rPr>
        <w:t>25</w:t>
      </w:r>
      <w:bookmarkStart w:id="1" w:name="_GoBack"/>
      <w:bookmarkEnd w:id="1"/>
      <w:r>
        <w:rPr>
          <w:rFonts w:eastAsia="方正仿宋_GBK"/>
          <w:color w:val="auto"/>
          <w:sz w:val="32"/>
          <w:szCs w:val="32"/>
        </w:rPr>
        <w:t>日</w:t>
      </w:r>
    </w:p>
    <w:p>
      <w:pPr>
        <w:pStyle w:val="7"/>
        <w:spacing w:line="560" w:lineRule="exact"/>
        <w:jc w:val="both"/>
        <w:rPr>
          <w:rFonts w:ascii="Times New Roman" w:hAnsi="Times New Roman" w:cs="Times New Roman"/>
          <w:color w:val="auto"/>
        </w:rPr>
      </w:pPr>
    </w:p>
    <w:p>
      <w:pPr>
        <w:pStyle w:val="7"/>
        <w:spacing w:line="560" w:lineRule="exact"/>
        <w:jc w:val="both"/>
        <w:rPr>
          <w:rFonts w:hint="eastAsia" w:ascii="Times New Roman" w:hAnsi="Times New Roman" w:cs="Times New Roman"/>
          <w:color w:val="auto"/>
        </w:rPr>
      </w:pPr>
    </w:p>
    <w:p>
      <w:pPr>
        <w:pStyle w:val="7"/>
        <w:spacing w:line="560" w:lineRule="exact"/>
        <w:rPr>
          <w:rFonts w:hint="eastAsia" w:ascii="Times New Roman" w:hAnsi="Times New Roman" w:cs="Times New Roman"/>
          <w:color w:val="auto"/>
        </w:rPr>
      </w:pPr>
    </w:p>
    <w:p>
      <w:pPr>
        <w:pStyle w:val="7"/>
        <w:spacing w:line="560" w:lineRule="exact"/>
        <w:rPr>
          <w:rFonts w:hint="eastAsia" w:ascii="Times New Roman" w:hAnsi="Times New Roman" w:cs="Times New Roman"/>
          <w:color w:val="auto"/>
        </w:rPr>
      </w:pPr>
    </w:p>
    <w:p>
      <w:pPr>
        <w:pStyle w:val="7"/>
        <w:spacing w:line="560" w:lineRule="exact"/>
        <w:rPr>
          <w:rFonts w:hint="eastAsia" w:ascii="Times New Roman" w:hAnsi="Times New Roman" w:cs="Times New Roman"/>
          <w:color w:val="auto"/>
        </w:rPr>
      </w:pPr>
    </w:p>
    <w:p>
      <w:pPr>
        <w:pStyle w:val="7"/>
        <w:spacing w:line="560" w:lineRule="exact"/>
        <w:rPr>
          <w:rFonts w:hint="eastAsia" w:ascii="Times New Roman" w:hAnsi="Times New Roman" w:cs="Times New Roman"/>
          <w:color w:val="auto"/>
        </w:rPr>
      </w:pPr>
    </w:p>
    <w:p>
      <w:pPr>
        <w:pStyle w:val="7"/>
        <w:spacing w:line="560" w:lineRule="exact"/>
        <w:rPr>
          <w:rFonts w:hint="eastAsia" w:ascii="Times New Roman" w:hAnsi="Times New Roman" w:cs="Times New Roman"/>
          <w:color w:val="auto"/>
        </w:rPr>
      </w:pPr>
    </w:p>
    <w:p>
      <w:pPr>
        <w:pStyle w:val="7"/>
        <w:spacing w:line="560" w:lineRule="exact"/>
        <w:rPr>
          <w:rFonts w:hint="eastAsia" w:ascii="Times New Roman" w:hAnsi="Times New Roman" w:cs="Times New Roman"/>
          <w:color w:val="auto"/>
        </w:rPr>
      </w:pPr>
    </w:p>
    <w:p>
      <w:pPr>
        <w:pStyle w:val="7"/>
        <w:spacing w:line="560" w:lineRule="exact"/>
        <w:rPr>
          <w:rFonts w:hint="eastAsia" w:ascii="Times New Roman" w:hAnsi="Times New Roman" w:cs="Times New Roman"/>
          <w:color w:val="auto"/>
        </w:rPr>
      </w:pPr>
    </w:p>
    <w:p>
      <w:pPr>
        <w:pStyle w:val="7"/>
        <w:spacing w:line="560" w:lineRule="exact"/>
        <w:rPr>
          <w:rFonts w:hint="eastAsia" w:ascii="Times New Roman" w:hAnsi="Times New Roman" w:cs="Times New Roman"/>
          <w:color w:val="auto"/>
        </w:rPr>
      </w:pPr>
    </w:p>
    <w:p>
      <w:pPr>
        <w:pStyle w:val="7"/>
        <w:spacing w:line="560" w:lineRule="exact"/>
        <w:rPr>
          <w:rFonts w:hint="eastAsia" w:ascii="Times New Roman" w:hAnsi="Times New Roman" w:cs="Times New Roman"/>
          <w:color w:val="auto"/>
        </w:rPr>
      </w:pPr>
    </w:p>
    <w:p>
      <w:pPr>
        <w:pStyle w:val="7"/>
        <w:spacing w:line="560" w:lineRule="exact"/>
        <w:rPr>
          <w:rFonts w:hint="eastAsia" w:ascii="Times New Roman" w:hAnsi="Times New Roman" w:cs="Times New Roman"/>
          <w:color w:val="auto"/>
        </w:rPr>
      </w:pPr>
    </w:p>
    <w:p>
      <w:pPr>
        <w:pStyle w:val="7"/>
        <w:spacing w:line="560" w:lineRule="exact"/>
        <w:rPr>
          <w:rFonts w:hint="eastAsia" w:ascii="Times New Roman" w:hAnsi="Times New Roman" w:cs="Times New Roman"/>
          <w:color w:val="auto"/>
        </w:rPr>
      </w:pPr>
    </w:p>
    <w:p>
      <w:pPr>
        <w:pStyle w:val="7"/>
        <w:spacing w:line="560" w:lineRule="exact"/>
        <w:rPr>
          <w:rFonts w:hint="eastAsia" w:ascii="Times New Roman" w:hAnsi="Times New Roman" w:cs="Times New Roman"/>
          <w:color w:val="auto"/>
        </w:rPr>
      </w:pPr>
    </w:p>
    <w:p>
      <w:pPr>
        <w:pStyle w:val="7"/>
        <w:spacing w:line="560" w:lineRule="exact"/>
        <w:rPr>
          <w:rFonts w:hint="eastAsia" w:ascii="Times New Roman" w:hAnsi="Times New Roman" w:cs="Times New Roman"/>
          <w:color w:val="auto"/>
        </w:rPr>
      </w:pPr>
    </w:p>
    <w:p>
      <w:pPr>
        <w:pStyle w:val="7"/>
        <w:spacing w:line="560" w:lineRule="exact"/>
        <w:rPr>
          <w:rFonts w:hint="eastAsia" w:ascii="Times New Roman" w:hAnsi="Times New Roman" w:cs="Times New Roman"/>
          <w:color w:val="auto"/>
        </w:rPr>
      </w:pPr>
    </w:p>
    <w:p>
      <w:pPr>
        <w:pStyle w:val="7"/>
        <w:spacing w:line="560" w:lineRule="exact"/>
        <w:rPr>
          <w:rFonts w:hint="eastAsia" w:ascii="Times New Roman" w:hAnsi="Times New Roman" w:cs="Times New Roman"/>
          <w:color w:val="auto"/>
        </w:rPr>
      </w:pPr>
    </w:p>
    <w:p>
      <w:pPr>
        <w:pStyle w:val="7"/>
        <w:spacing w:line="560" w:lineRule="exact"/>
        <w:rPr>
          <w:rFonts w:hint="eastAsia" w:ascii="Times New Roman" w:hAnsi="Times New Roman" w:cs="Times New Roman"/>
          <w:color w:val="auto"/>
        </w:rPr>
      </w:pPr>
    </w:p>
    <w:p>
      <w:pPr>
        <w:pStyle w:val="7"/>
        <w:spacing w:line="560" w:lineRule="exact"/>
        <w:rPr>
          <w:rFonts w:hint="eastAsia" w:ascii="Times New Roman" w:hAnsi="Times New Roman" w:cs="Times New Roman"/>
          <w:color w:val="auto"/>
        </w:rPr>
      </w:pPr>
    </w:p>
    <w:p>
      <w:pPr>
        <w:pStyle w:val="7"/>
        <w:spacing w:line="560" w:lineRule="exact"/>
        <w:rPr>
          <w:rFonts w:hint="eastAsia" w:ascii="Times New Roman" w:hAnsi="Times New Roman" w:cs="Times New Roman"/>
          <w:color w:val="auto"/>
        </w:rPr>
      </w:pPr>
    </w:p>
    <w:p>
      <w:pPr>
        <w:pStyle w:val="7"/>
        <w:spacing w:line="560" w:lineRule="exact"/>
        <w:rPr>
          <w:rFonts w:hint="eastAsia" w:ascii="Times New Roman" w:hAnsi="Times New Roman" w:cs="Times New Roman"/>
          <w:color w:val="auto"/>
        </w:rPr>
      </w:pPr>
    </w:p>
    <w:p>
      <w:pPr>
        <w:pStyle w:val="7"/>
        <w:spacing w:line="560" w:lineRule="exact"/>
        <w:rPr>
          <w:rFonts w:hint="eastAsia" w:ascii="Times New Roman" w:hAnsi="Times New Roman" w:cs="Times New Roman"/>
          <w:color w:val="auto"/>
        </w:rPr>
      </w:pPr>
    </w:p>
    <w:p>
      <w:pPr>
        <w:pStyle w:val="7"/>
        <w:spacing w:line="560" w:lineRule="exact"/>
        <w:rPr>
          <w:rFonts w:hint="eastAsia" w:ascii="Times New Roman" w:hAnsi="Times New Roman" w:cs="Times New Roman"/>
          <w:color w:val="auto"/>
        </w:rPr>
      </w:pPr>
    </w:p>
    <w:p>
      <w:pPr>
        <w:widowControl/>
        <w:spacing w:line="560" w:lineRule="exact"/>
        <w:jc w:val="left"/>
        <w:rPr>
          <w:color w:val="auto"/>
        </w:rPr>
      </w:pPr>
      <w:r>
        <w:rPr>
          <w:rFonts w:eastAsia="方正仿宋_GBK"/>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377190</wp:posOffset>
                </wp:positionV>
                <wp:extent cx="56013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13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29.7pt;height:0.05pt;width:441.05pt;z-index:251660288;mso-width-relative:page;mso-height-relative:page;" filled="f" stroked="t" coordsize="21600,21600" o:gfxdata="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Ale+tcAAAAIAQAADwAAAAAAAAABACAAAAAiAAAAZHJzL2Rvd25yZXYueG1s&#10;UEsBAhQAFAAAAAgAh07iQLqJAGf5AQAA9AMAAA4AAAAAAAAAAQAgAAAAJgEAAGRycy9lMm9Eb2Mu&#10;eG1sUEsFBgAAAAAGAAYAWQEAAJEFAAAAAA==&#10;">
                <v:fill on="f" focussize="0,0"/>
                <v:stroke color="#000000" joinstyle="round"/>
                <v:imagedata o:title=""/>
                <o:lock v:ext="edit" aspectratio="f"/>
              </v:line>
            </w:pict>
          </mc:Fallback>
        </mc:AlternateContent>
      </w:r>
      <w:r>
        <w:rPr>
          <w:rFonts w:eastAsia="方正仿宋_GBK"/>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24765</wp:posOffset>
                </wp:positionV>
                <wp:extent cx="5610860" cy="19050"/>
                <wp:effectExtent l="0" t="4445" r="8890" b="5080"/>
                <wp:wrapNone/>
                <wp:docPr id="1" name="直接连接符 1"/>
                <wp:cNvGraphicFramePr/>
                <a:graphic xmlns:a="http://schemas.openxmlformats.org/drawingml/2006/main">
                  <a:graphicData uri="http://schemas.microsoft.com/office/word/2010/wordprocessingShape">
                    <wps:wsp>
                      <wps:cNvCnPr/>
                      <wps:spPr>
                        <a:xfrm>
                          <a:off x="0" y="0"/>
                          <a:ext cx="5610860" cy="190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pt;margin-top:1.95pt;height:1.5pt;width:441.8pt;z-index:251659264;mso-width-relative:page;mso-height-relative:page;" filled="f" stroked="t" coordsize="21600,21600" o:gfxdata="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uxhYC1AAAAAYBAAAPAAAAAAAAAAEAIAAAACIAAABkcnMvZG93bnJldi54&#10;bWxQSwECFAAUAAAACACHTuJAQuoByv4BAAD2AwAADgAAAAAAAAABACAAAAAjAQAAZHJzL2Uyb0Rv&#10;Yy54bWxQSwUGAAAAAAYABgBZAQAAkwUAAAAA&#10;">
                <v:fill on="f" focussize="0,0"/>
                <v:stroke color="#000000" joinstyle="round"/>
                <v:imagedata o:title=""/>
                <o:lock v:ext="edit" aspectratio="f"/>
              </v:line>
            </w:pict>
          </mc:Fallback>
        </mc:AlternateContent>
      </w:r>
      <w:r>
        <w:rPr>
          <w:rFonts w:eastAsia="方正仿宋_GBK"/>
          <w:color w:val="auto"/>
          <w:sz w:val="28"/>
          <w:szCs w:val="28"/>
        </w:rPr>
        <w:t xml:space="preserve">  彭水苗族土家族自治县</w:t>
      </w:r>
      <w:r>
        <w:rPr>
          <w:rFonts w:hint="eastAsia" w:eastAsia="方正仿宋_GBK"/>
          <w:color w:val="auto"/>
          <w:sz w:val="28"/>
          <w:szCs w:val="28"/>
          <w:lang w:eastAsia="zh-CN"/>
        </w:rPr>
        <w:t>政府</w:t>
      </w:r>
      <w:r>
        <w:rPr>
          <w:rFonts w:eastAsia="方正仿宋_GBK"/>
          <w:color w:val="auto"/>
          <w:sz w:val="28"/>
          <w:szCs w:val="28"/>
        </w:rPr>
        <w:t>办公室         2022年</w:t>
      </w:r>
      <w:r>
        <w:rPr>
          <w:rFonts w:hint="eastAsia" w:eastAsia="方正仿宋_GBK"/>
          <w:color w:val="auto"/>
          <w:sz w:val="28"/>
          <w:szCs w:val="28"/>
        </w:rPr>
        <w:t>1</w:t>
      </w:r>
      <w:r>
        <w:rPr>
          <w:rFonts w:hint="eastAsia" w:eastAsia="方正仿宋_GBK"/>
          <w:color w:val="auto"/>
          <w:sz w:val="28"/>
          <w:szCs w:val="28"/>
          <w:lang w:val="en-US" w:eastAsia="zh-CN"/>
        </w:rPr>
        <w:t>2</w:t>
      </w:r>
      <w:r>
        <w:rPr>
          <w:rFonts w:eastAsia="方正仿宋_GBK"/>
          <w:color w:val="auto"/>
          <w:sz w:val="28"/>
          <w:szCs w:val="28"/>
        </w:rPr>
        <w:t>月</w:t>
      </w:r>
      <w:r>
        <w:rPr>
          <w:rFonts w:hint="eastAsia" w:eastAsia="方正仿宋_GBK"/>
          <w:color w:val="auto"/>
          <w:sz w:val="28"/>
          <w:szCs w:val="28"/>
          <w:lang w:val="en-US" w:eastAsia="zh-CN"/>
        </w:rPr>
        <w:t>25</w:t>
      </w:r>
      <w:r>
        <w:rPr>
          <w:rFonts w:eastAsia="方正仿宋_GBK"/>
          <w:color w:val="auto"/>
          <w:sz w:val="28"/>
          <w:szCs w:val="28"/>
        </w:rPr>
        <w:t>日印</w:t>
      </w:r>
    </w:p>
    <w:sectPr>
      <w:footerReference r:id="rId3" w:type="default"/>
      <w:footerReference r:id="rId4" w:type="even"/>
      <w:pgSz w:w="11906" w:h="16838"/>
      <w:pgMar w:top="2098" w:right="1474" w:bottom="1984" w:left="1587" w:header="851" w:footer="1417"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rPr>
        <w:rFonts w:hint="eastAsia" w:ascii="方正仿宋_GBK" w:hAnsi="方正仿宋_GBK" w:eastAsia="方正仿宋_GBK"/>
        <w:sz w:val="32"/>
      </w:rPr>
    </w:pPr>
    <w:r>
      <w:rPr>
        <w:rFonts w:hint="eastAsia" w:ascii="方正仿宋_GBK" w:hAnsi="方正仿宋_GBK" w:eastAsia="方正仿宋_GBK"/>
        <w:sz w:val="32"/>
      </w:rPr>
      <w:t>—</w:t>
    </w:r>
    <w:r>
      <w:rPr>
        <w:rFonts w:hint="eastAsia" w:ascii="方正仿宋_GBK" w:hAnsi="方正仿宋_GBK" w:eastAsia="方正仿宋_GBK"/>
        <w:sz w:val="32"/>
      </w:rPr>
      <w:fldChar w:fldCharType="begin"/>
    </w:r>
    <w:r>
      <w:rPr>
        <w:rStyle w:val="6"/>
        <w:rFonts w:hint="eastAsia" w:ascii="方正仿宋_GBK" w:hAnsi="方正仿宋_GBK" w:eastAsia="方正仿宋_GBK"/>
        <w:sz w:val="32"/>
      </w:rPr>
      <w:instrText xml:space="preserve"> PAGE  </w:instrText>
    </w:r>
    <w:r>
      <w:rPr>
        <w:rFonts w:hint="eastAsia" w:ascii="方正仿宋_GBK" w:hAnsi="方正仿宋_GBK" w:eastAsia="方正仿宋_GBK"/>
        <w:sz w:val="32"/>
      </w:rPr>
      <w:fldChar w:fldCharType="separate"/>
    </w:r>
    <w:r>
      <w:rPr>
        <w:rStyle w:val="6"/>
        <w:rFonts w:ascii="方正仿宋_GBK" w:hAnsi="方正仿宋_GBK" w:eastAsia="方正仿宋_GBK"/>
        <w:sz w:val="32"/>
      </w:rPr>
      <w:t>3</w:t>
    </w:r>
    <w:r>
      <w:rPr>
        <w:rFonts w:hint="eastAsia" w:ascii="方正仿宋_GBK" w:hAnsi="方正仿宋_GBK" w:eastAsia="方正仿宋_GBK"/>
        <w:sz w:val="32"/>
      </w:rPr>
      <w:fldChar w:fldCharType="end"/>
    </w:r>
    <w:r>
      <w:rPr>
        <w:rFonts w:hint="eastAsia" w:ascii="方正仿宋_GBK" w:hAnsi="方正仿宋_GBK" w:eastAsia="方正仿宋_GBK"/>
        <w:sz w:val="32"/>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rPr>
        <w:rFonts w:hint="eastAsia" w:ascii="宋体" w:hAnsi="宋体"/>
        <w:sz w:val="32"/>
      </w:rPr>
    </w:pPr>
    <w:r>
      <w:rPr>
        <w:rFonts w:hint="eastAsia" w:ascii="宋体" w:hAnsi="宋体"/>
        <w:sz w:val="32"/>
      </w:rPr>
      <w:t>—</w:t>
    </w:r>
    <w:r>
      <w:rPr>
        <w:rFonts w:hint="eastAsia" w:ascii="宋体" w:hAnsi="宋体"/>
        <w:sz w:val="32"/>
      </w:rPr>
      <w:fldChar w:fldCharType="begin"/>
    </w:r>
    <w:r>
      <w:rPr>
        <w:rStyle w:val="6"/>
        <w:rFonts w:hint="eastAsia" w:ascii="宋体" w:hAnsi="宋体"/>
        <w:sz w:val="32"/>
      </w:rPr>
      <w:instrText xml:space="preserve"> PAGE  </w:instrText>
    </w:r>
    <w:r>
      <w:rPr>
        <w:rFonts w:hint="eastAsia" w:ascii="宋体" w:hAnsi="宋体"/>
        <w:sz w:val="32"/>
      </w:rPr>
      <w:fldChar w:fldCharType="separate"/>
    </w:r>
    <w:r>
      <w:rPr>
        <w:rStyle w:val="6"/>
        <w:rFonts w:ascii="宋体" w:hAnsi="宋体"/>
        <w:sz w:val="32"/>
      </w:rPr>
      <w:t>20</w:t>
    </w:r>
    <w:r>
      <w:rPr>
        <w:rFonts w:hint="eastAsia" w:ascii="宋体" w:hAnsi="宋体"/>
        <w:sz w:val="32"/>
      </w:rPr>
      <w:fldChar w:fldCharType="end"/>
    </w:r>
    <w:r>
      <w:rPr>
        <w:rFonts w:hint="eastAsia" w:ascii="宋体" w:hAnsi="宋体"/>
        <w:sz w:val="32"/>
      </w:rPr>
      <w:t>—</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DBF7D"/>
    <w:multiLevelType w:val="singleLevel"/>
    <w:tmpl w:val="906DBF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OGU4NjcyNjgwZGVkYTk5ZThlMzkwNTkzNWI3MzgifQ=="/>
  </w:docVars>
  <w:rsids>
    <w:rsidRoot w:val="51DA7B71"/>
    <w:rsid w:val="000F5626"/>
    <w:rsid w:val="001C4ADD"/>
    <w:rsid w:val="00556D5F"/>
    <w:rsid w:val="005E2F2B"/>
    <w:rsid w:val="006377C7"/>
    <w:rsid w:val="008D0855"/>
    <w:rsid w:val="00923C76"/>
    <w:rsid w:val="00A67D58"/>
    <w:rsid w:val="01150550"/>
    <w:rsid w:val="0123016A"/>
    <w:rsid w:val="014E02BD"/>
    <w:rsid w:val="017C407C"/>
    <w:rsid w:val="019A331E"/>
    <w:rsid w:val="019C45B0"/>
    <w:rsid w:val="01B122BB"/>
    <w:rsid w:val="01B13423"/>
    <w:rsid w:val="01E36F4E"/>
    <w:rsid w:val="01F0224E"/>
    <w:rsid w:val="01F2372F"/>
    <w:rsid w:val="020510A1"/>
    <w:rsid w:val="02320E0B"/>
    <w:rsid w:val="02607B71"/>
    <w:rsid w:val="0281407A"/>
    <w:rsid w:val="029948B5"/>
    <w:rsid w:val="02C85C0C"/>
    <w:rsid w:val="031C2767"/>
    <w:rsid w:val="031D58A1"/>
    <w:rsid w:val="032D72C5"/>
    <w:rsid w:val="033D724C"/>
    <w:rsid w:val="03405E04"/>
    <w:rsid w:val="03685798"/>
    <w:rsid w:val="038C03B4"/>
    <w:rsid w:val="03A502AE"/>
    <w:rsid w:val="03C20713"/>
    <w:rsid w:val="03F47798"/>
    <w:rsid w:val="03F7370F"/>
    <w:rsid w:val="03FC38C8"/>
    <w:rsid w:val="041D562A"/>
    <w:rsid w:val="04331FC8"/>
    <w:rsid w:val="04370182"/>
    <w:rsid w:val="04647284"/>
    <w:rsid w:val="04900207"/>
    <w:rsid w:val="04902FF1"/>
    <w:rsid w:val="04954AC7"/>
    <w:rsid w:val="04E32A1D"/>
    <w:rsid w:val="050510C1"/>
    <w:rsid w:val="0532488B"/>
    <w:rsid w:val="05501F2F"/>
    <w:rsid w:val="05605BA8"/>
    <w:rsid w:val="0594350F"/>
    <w:rsid w:val="059667E2"/>
    <w:rsid w:val="05AE17D1"/>
    <w:rsid w:val="05B64B66"/>
    <w:rsid w:val="05BA15E4"/>
    <w:rsid w:val="05CD5BB9"/>
    <w:rsid w:val="05CD6914"/>
    <w:rsid w:val="06223034"/>
    <w:rsid w:val="063A5892"/>
    <w:rsid w:val="065D535C"/>
    <w:rsid w:val="066A2EDB"/>
    <w:rsid w:val="068C12FC"/>
    <w:rsid w:val="068D56CD"/>
    <w:rsid w:val="06B641B9"/>
    <w:rsid w:val="06C83B95"/>
    <w:rsid w:val="06DB2DB4"/>
    <w:rsid w:val="07017C0B"/>
    <w:rsid w:val="07237076"/>
    <w:rsid w:val="07310E4A"/>
    <w:rsid w:val="073C26CB"/>
    <w:rsid w:val="075748CC"/>
    <w:rsid w:val="075F49A2"/>
    <w:rsid w:val="07976DA3"/>
    <w:rsid w:val="07BD4711"/>
    <w:rsid w:val="07D532C2"/>
    <w:rsid w:val="07E4650F"/>
    <w:rsid w:val="07F45809"/>
    <w:rsid w:val="07F47DB4"/>
    <w:rsid w:val="07FC1C16"/>
    <w:rsid w:val="08253C58"/>
    <w:rsid w:val="084F532E"/>
    <w:rsid w:val="085878A4"/>
    <w:rsid w:val="087856E3"/>
    <w:rsid w:val="088772ED"/>
    <w:rsid w:val="08A20962"/>
    <w:rsid w:val="08AA7FC6"/>
    <w:rsid w:val="08DA2D14"/>
    <w:rsid w:val="08DF474E"/>
    <w:rsid w:val="0939134F"/>
    <w:rsid w:val="09815AA0"/>
    <w:rsid w:val="098D1D73"/>
    <w:rsid w:val="09CC36EE"/>
    <w:rsid w:val="09D83091"/>
    <w:rsid w:val="0A050E94"/>
    <w:rsid w:val="0A1B49A5"/>
    <w:rsid w:val="0A6D56A9"/>
    <w:rsid w:val="0A7C3745"/>
    <w:rsid w:val="0A964D87"/>
    <w:rsid w:val="0A9804B1"/>
    <w:rsid w:val="0A9E3741"/>
    <w:rsid w:val="0A9F509E"/>
    <w:rsid w:val="0AA61253"/>
    <w:rsid w:val="0AC6405C"/>
    <w:rsid w:val="0AD17B3A"/>
    <w:rsid w:val="0B1433BF"/>
    <w:rsid w:val="0B2515D4"/>
    <w:rsid w:val="0B406908"/>
    <w:rsid w:val="0B7B750E"/>
    <w:rsid w:val="0B9010F5"/>
    <w:rsid w:val="0BA96912"/>
    <w:rsid w:val="0BB81F13"/>
    <w:rsid w:val="0BBC7CD2"/>
    <w:rsid w:val="0BCA7BC5"/>
    <w:rsid w:val="0C203AEA"/>
    <w:rsid w:val="0C321B11"/>
    <w:rsid w:val="0C772D25"/>
    <w:rsid w:val="0C926EDD"/>
    <w:rsid w:val="0CB13EB3"/>
    <w:rsid w:val="0CBA53A5"/>
    <w:rsid w:val="0CCE558E"/>
    <w:rsid w:val="0CD0251C"/>
    <w:rsid w:val="0CDB338E"/>
    <w:rsid w:val="0CFA0D7E"/>
    <w:rsid w:val="0CFE1FC1"/>
    <w:rsid w:val="0D004A1E"/>
    <w:rsid w:val="0D04630C"/>
    <w:rsid w:val="0D1557C7"/>
    <w:rsid w:val="0D2658A2"/>
    <w:rsid w:val="0D2E4CF6"/>
    <w:rsid w:val="0D372999"/>
    <w:rsid w:val="0D3768B5"/>
    <w:rsid w:val="0DB63FFA"/>
    <w:rsid w:val="0DCF428D"/>
    <w:rsid w:val="0DD61E4A"/>
    <w:rsid w:val="0E2F3212"/>
    <w:rsid w:val="0E494A7A"/>
    <w:rsid w:val="0EA85E0C"/>
    <w:rsid w:val="0EA8710F"/>
    <w:rsid w:val="0EAC43B2"/>
    <w:rsid w:val="0F070B3E"/>
    <w:rsid w:val="0F083839"/>
    <w:rsid w:val="0F181E9B"/>
    <w:rsid w:val="0F2E01F5"/>
    <w:rsid w:val="0F484280"/>
    <w:rsid w:val="0F840DB0"/>
    <w:rsid w:val="0F906148"/>
    <w:rsid w:val="0F911617"/>
    <w:rsid w:val="0FBB5833"/>
    <w:rsid w:val="0FC163FF"/>
    <w:rsid w:val="0FF21238"/>
    <w:rsid w:val="0FF572E9"/>
    <w:rsid w:val="102B7AF5"/>
    <w:rsid w:val="10331CA1"/>
    <w:rsid w:val="103B2931"/>
    <w:rsid w:val="10453956"/>
    <w:rsid w:val="10805B72"/>
    <w:rsid w:val="108518A3"/>
    <w:rsid w:val="10A02AD5"/>
    <w:rsid w:val="10A71791"/>
    <w:rsid w:val="10B25063"/>
    <w:rsid w:val="110113F5"/>
    <w:rsid w:val="11186CEB"/>
    <w:rsid w:val="11456666"/>
    <w:rsid w:val="1153322D"/>
    <w:rsid w:val="117C413A"/>
    <w:rsid w:val="125F6DB3"/>
    <w:rsid w:val="12602461"/>
    <w:rsid w:val="12736880"/>
    <w:rsid w:val="12835764"/>
    <w:rsid w:val="128A0018"/>
    <w:rsid w:val="12EA1B48"/>
    <w:rsid w:val="12F6076B"/>
    <w:rsid w:val="13146984"/>
    <w:rsid w:val="133F6421"/>
    <w:rsid w:val="1362476B"/>
    <w:rsid w:val="138D3FA2"/>
    <w:rsid w:val="1394392D"/>
    <w:rsid w:val="139B234E"/>
    <w:rsid w:val="13C30FDD"/>
    <w:rsid w:val="13C932AD"/>
    <w:rsid w:val="13CD4D8B"/>
    <w:rsid w:val="13CF5E6B"/>
    <w:rsid w:val="13D1693D"/>
    <w:rsid w:val="13EA3258"/>
    <w:rsid w:val="13EC52FA"/>
    <w:rsid w:val="14091F8E"/>
    <w:rsid w:val="14124286"/>
    <w:rsid w:val="1431122C"/>
    <w:rsid w:val="14597950"/>
    <w:rsid w:val="1471073F"/>
    <w:rsid w:val="147D38AA"/>
    <w:rsid w:val="14B43A04"/>
    <w:rsid w:val="152D1735"/>
    <w:rsid w:val="1540013C"/>
    <w:rsid w:val="15406575"/>
    <w:rsid w:val="15495149"/>
    <w:rsid w:val="155502B7"/>
    <w:rsid w:val="15632505"/>
    <w:rsid w:val="1566184E"/>
    <w:rsid w:val="15CE11BD"/>
    <w:rsid w:val="15EA7C8A"/>
    <w:rsid w:val="15F76B65"/>
    <w:rsid w:val="15FA649D"/>
    <w:rsid w:val="16265E64"/>
    <w:rsid w:val="165D03D3"/>
    <w:rsid w:val="168B26B8"/>
    <w:rsid w:val="169B0EEF"/>
    <w:rsid w:val="16BF38D8"/>
    <w:rsid w:val="17244A82"/>
    <w:rsid w:val="17332B1E"/>
    <w:rsid w:val="17392A89"/>
    <w:rsid w:val="17563A42"/>
    <w:rsid w:val="176D19FF"/>
    <w:rsid w:val="1789141B"/>
    <w:rsid w:val="17892228"/>
    <w:rsid w:val="17945B69"/>
    <w:rsid w:val="17A523AF"/>
    <w:rsid w:val="17B230AC"/>
    <w:rsid w:val="17BC5570"/>
    <w:rsid w:val="17BE5170"/>
    <w:rsid w:val="17E52942"/>
    <w:rsid w:val="17F07F9C"/>
    <w:rsid w:val="180B0603"/>
    <w:rsid w:val="181E3520"/>
    <w:rsid w:val="182746B0"/>
    <w:rsid w:val="188B0C7D"/>
    <w:rsid w:val="18906187"/>
    <w:rsid w:val="18A91FC4"/>
    <w:rsid w:val="18AB7E7A"/>
    <w:rsid w:val="18AE1459"/>
    <w:rsid w:val="18C724C2"/>
    <w:rsid w:val="18EC71B7"/>
    <w:rsid w:val="18F306E7"/>
    <w:rsid w:val="18F94AD0"/>
    <w:rsid w:val="191C7B76"/>
    <w:rsid w:val="1921589A"/>
    <w:rsid w:val="19272B30"/>
    <w:rsid w:val="193B1F18"/>
    <w:rsid w:val="193C54BF"/>
    <w:rsid w:val="19670574"/>
    <w:rsid w:val="19834C82"/>
    <w:rsid w:val="19846B6B"/>
    <w:rsid w:val="19CF6571"/>
    <w:rsid w:val="19D64475"/>
    <w:rsid w:val="19D71CA7"/>
    <w:rsid w:val="19DA7945"/>
    <w:rsid w:val="1A2C70C8"/>
    <w:rsid w:val="1A59051C"/>
    <w:rsid w:val="1A7C3515"/>
    <w:rsid w:val="1AA44A44"/>
    <w:rsid w:val="1AB4387B"/>
    <w:rsid w:val="1AC629FA"/>
    <w:rsid w:val="1AF40BA6"/>
    <w:rsid w:val="1AF5570C"/>
    <w:rsid w:val="1B537BFB"/>
    <w:rsid w:val="1B65655E"/>
    <w:rsid w:val="1B7B29B6"/>
    <w:rsid w:val="1B7C34DB"/>
    <w:rsid w:val="1B9A5A40"/>
    <w:rsid w:val="1BA93AA0"/>
    <w:rsid w:val="1BB05AD7"/>
    <w:rsid w:val="1BD55B37"/>
    <w:rsid w:val="1BD933BA"/>
    <w:rsid w:val="1BD93877"/>
    <w:rsid w:val="1BD975C5"/>
    <w:rsid w:val="1C386F57"/>
    <w:rsid w:val="1C5B31EB"/>
    <w:rsid w:val="1C5C4BB8"/>
    <w:rsid w:val="1C625023"/>
    <w:rsid w:val="1C7B4A56"/>
    <w:rsid w:val="1C80194D"/>
    <w:rsid w:val="1C9555C6"/>
    <w:rsid w:val="1CA90624"/>
    <w:rsid w:val="1CAD289B"/>
    <w:rsid w:val="1CC41839"/>
    <w:rsid w:val="1CC70D85"/>
    <w:rsid w:val="1D44260C"/>
    <w:rsid w:val="1D9A0107"/>
    <w:rsid w:val="1D9F6E70"/>
    <w:rsid w:val="1DAD4B24"/>
    <w:rsid w:val="1DDE7D6B"/>
    <w:rsid w:val="1DE21613"/>
    <w:rsid w:val="1E1953BF"/>
    <w:rsid w:val="1E4A35C1"/>
    <w:rsid w:val="1E734785"/>
    <w:rsid w:val="1E8B6989"/>
    <w:rsid w:val="1EBB11E4"/>
    <w:rsid w:val="1EDB6E21"/>
    <w:rsid w:val="1EF36A79"/>
    <w:rsid w:val="1F031AF4"/>
    <w:rsid w:val="1F0E442A"/>
    <w:rsid w:val="1F176282"/>
    <w:rsid w:val="1F3F6320"/>
    <w:rsid w:val="1F6242A9"/>
    <w:rsid w:val="1FA33C7F"/>
    <w:rsid w:val="1FB15E60"/>
    <w:rsid w:val="1FCA53B9"/>
    <w:rsid w:val="1FE26B5A"/>
    <w:rsid w:val="1FFE484E"/>
    <w:rsid w:val="20533714"/>
    <w:rsid w:val="20860C13"/>
    <w:rsid w:val="20C173CA"/>
    <w:rsid w:val="21333432"/>
    <w:rsid w:val="214C3BAE"/>
    <w:rsid w:val="21A07452"/>
    <w:rsid w:val="21A12DE6"/>
    <w:rsid w:val="21B43AF0"/>
    <w:rsid w:val="21B5089A"/>
    <w:rsid w:val="21D249F9"/>
    <w:rsid w:val="21E32762"/>
    <w:rsid w:val="21F46344"/>
    <w:rsid w:val="221729FA"/>
    <w:rsid w:val="222630DE"/>
    <w:rsid w:val="224F429B"/>
    <w:rsid w:val="2277756A"/>
    <w:rsid w:val="227B7369"/>
    <w:rsid w:val="228D583F"/>
    <w:rsid w:val="228E3421"/>
    <w:rsid w:val="22986AE7"/>
    <w:rsid w:val="229B01EC"/>
    <w:rsid w:val="22B22FFB"/>
    <w:rsid w:val="22D075AD"/>
    <w:rsid w:val="22E22BD1"/>
    <w:rsid w:val="231F179C"/>
    <w:rsid w:val="233D0168"/>
    <w:rsid w:val="233D3949"/>
    <w:rsid w:val="235A27C5"/>
    <w:rsid w:val="236504F7"/>
    <w:rsid w:val="238237CD"/>
    <w:rsid w:val="23BA4FAC"/>
    <w:rsid w:val="23D26D3A"/>
    <w:rsid w:val="24151B9D"/>
    <w:rsid w:val="243C3D4E"/>
    <w:rsid w:val="244017F7"/>
    <w:rsid w:val="24680D95"/>
    <w:rsid w:val="24873345"/>
    <w:rsid w:val="24AF7E63"/>
    <w:rsid w:val="2538541D"/>
    <w:rsid w:val="25662FAD"/>
    <w:rsid w:val="256B5EBC"/>
    <w:rsid w:val="257769FD"/>
    <w:rsid w:val="258E2F1D"/>
    <w:rsid w:val="258F2B69"/>
    <w:rsid w:val="25AC08CE"/>
    <w:rsid w:val="25BD6106"/>
    <w:rsid w:val="25C1040B"/>
    <w:rsid w:val="2607594C"/>
    <w:rsid w:val="26241155"/>
    <w:rsid w:val="26730479"/>
    <w:rsid w:val="267A6EA5"/>
    <w:rsid w:val="269D510F"/>
    <w:rsid w:val="26D315A4"/>
    <w:rsid w:val="2762373A"/>
    <w:rsid w:val="27802EF7"/>
    <w:rsid w:val="278877E7"/>
    <w:rsid w:val="27E13CCA"/>
    <w:rsid w:val="27EA3F9A"/>
    <w:rsid w:val="28171580"/>
    <w:rsid w:val="283209F9"/>
    <w:rsid w:val="283D60E2"/>
    <w:rsid w:val="28570898"/>
    <w:rsid w:val="28571A19"/>
    <w:rsid w:val="285B7B41"/>
    <w:rsid w:val="28876563"/>
    <w:rsid w:val="28932A24"/>
    <w:rsid w:val="28A044B5"/>
    <w:rsid w:val="28B906E5"/>
    <w:rsid w:val="28D47981"/>
    <w:rsid w:val="28E02362"/>
    <w:rsid w:val="28EB11AC"/>
    <w:rsid w:val="28F72A5E"/>
    <w:rsid w:val="291251B8"/>
    <w:rsid w:val="29642C48"/>
    <w:rsid w:val="297B1469"/>
    <w:rsid w:val="298B02E1"/>
    <w:rsid w:val="29C37D30"/>
    <w:rsid w:val="29D574DE"/>
    <w:rsid w:val="29FE66F0"/>
    <w:rsid w:val="2A024843"/>
    <w:rsid w:val="2A246DBD"/>
    <w:rsid w:val="2A4A2833"/>
    <w:rsid w:val="2A6444DE"/>
    <w:rsid w:val="2A89539A"/>
    <w:rsid w:val="2AC61093"/>
    <w:rsid w:val="2ACC05F5"/>
    <w:rsid w:val="2AF35351"/>
    <w:rsid w:val="2B6A25DD"/>
    <w:rsid w:val="2B8C56B9"/>
    <w:rsid w:val="2B945552"/>
    <w:rsid w:val="2B9F154E"/>
    <w:rsid w:val="2BE97EC2"/>
    <w:rsid w:val="2C064AA8"/>
    <w:rsid w:val="2C161DC7"/>
    <w:rsid w:val="2C3673D7"/>
    <w:rsid w:val="2C406463"/>
    <w:rsid w:val="2C6540C3"/>
    <w:rsid w:val="2C667093"/>
    <w:rsid w:val="2C6E3DFD"/>
    <w:rsid w:val="2CA27EC8"/>
    <w:rsid w:val="2CD221EE"/>
    <w:rsid w:val="2D206127"/>
    <w:rsid w:val="2D6165D5"/>
    <w:rsid w:val="2D656736"/>
    <w:rsid w:val="2D9D0E46"/>
    <w:rsid w:val="2D9E681D"/>
    <w:rsid w:val="2DA23548"/>
    <w:rsid w:val="2DAE1AE9"/>
    <w:rsid w:val="2DF66C57"/>
    <w:rsid w:val="2E224736"/>
    <w:rsid w:val="2E356835"/>
    <w:rsid w:val="2E4E1021"/>
    <w:rsid w:val="2E501B69"/>
    <w:rsid w:val="2E5E5C1F"/>
    <w:rsid w:val="2E8B0C60"/>
    <w:rsid w:val="2EA70120"/>
    <w:rsid w:val="2EC16C34"/>
    <w:rsid w:val="2F1B72D7"/>
    <w:rsid w:val="2F1D7391"/>
    <w:rsid w:val="2F332780"/>
    <w:rsid w:val="2F49516A"/>
    <w:rsid w:val="2F5B00C1"/>
    <w:rsid w:val="2F6C080F"/>
    <w:rsid w:val="2F7854C1"/>
    <w:rsid w:val="300B6BE0"/>
    <w:rsid w:val="3033128A"/>
    <w:rsid w:val="30467821"/>
    <w:rsid w:val="30C26424"/>
    <w:rsid w:val="30C47B64"/>
    <w:rsid w:val="30ED7159"/>
    <w:rsid w:val="30FB1614"/>
    <w:rsid w:val="31461362"/>
    <w:rsid w:val="31874656"/>
    <w:rsid w:val="31882971"/>
    <w:rsid w:val="319F07FB"/>
    <w:rsid w:val="31B3333C"/>
    <w:rsid w:val="31B41595"/>
    <w:rsid w:val="31D17649"/>
    <w:rsid w:val="31DC0F7C"/>
    <w:rsid w:val="321B6164"/>
    <w:rsid w:val="322E23B0"/>
    <w:rsid w:val="32436447"/>
    <w:rsid w:val="324E38E6"/>
    <w:rsid w:val="32713DBA"/>
    <w:rsid w:val="328E2276"/>
    <w:rsid w:val="329A58CF"/>
    <w:rsid w:val="32EB3D70"/>
    <w:rsid w:val="33184159"/>
    <w:rsid w:val="33320E5C"/>
    <w:rsid w:val="33637BDB"/>
    <w:rsid w:val="33730F50"/>
    <w:rsid w:val="33CF1D6A"/>
    <w:rsid w:val="33DD1CE7"/>
    <w:rsid w:val="33E62B6C"/>
    <w:rsid w:val="34226D15"/>
    <w:rsid w:val="343F12E3"/>
    <w:rsid w:val="34644869"/>
    <w:rsid w:val="346C6642"/>
    <w:rsid w:val="348A1163"/>
    <w:rsid w:val="348E32CF"/>
    <w:rsid w:val="349628E3"/>
    <w:rsid w:val="34A71D15"/>
    <w:rsid w:val="34B54105"/>
    <w:rsid w:val="34C03CDF"/>
    <w:rsid w:val="34C52F51"/>
    <w:rsid w:val="34CC4E70"/>
    <w:rsid w:val="34CF108D"/>
    <w:rsid w:val="34D67ABD"/>
    <w:rsid w:val="34DD7DC0"/>
    <w:rsid w:val="34EB4792"/>
    <w:rsid w:val="35086551"/>
    <w:rsid w:val="3523570C"/>
    <w:rsid w:val="35487144"/>
    <w:rsid w:val="356A0A7B"/>
    <w:rsid w:val="35E50BEF"/>
    <w:rsid w:val="35E57C7A"/>
    <w:rsid w:val="35E656FC"/>
    <w:rsid w:val="35EC1C38"/>
    <w:rsid w:val="36134485"/>
    <w:rsid w:val="36250A64"/>
    <w:rsid w:val="362819E9"/>
    <w:rsid w:val="364B50C0"/>
    <w:rsid w:val="367A2562"/>
    <w:rsid w:val="36801E8C"/>
    <w:rsid w:val="368C170D"/>
    <w:rsid w:val="36B260C9"/>
    <w:rsid w:val="36BE62DF"/>
    <w:rsid w:val="36DB68E7"/>
    <w:rsid w:val="36E01D73"/>
    <w:rsid w:val="36E858F4"/>
    <w:rsid w:val="37040D59"/>
    <w:rsid w:val="370C2DCF"/>
    <w:rsid w:val="37283349"/>
    <w:rsid w:val="374228DD"/>
    <w:rsid w:val="378A69CD"/>
    <w:rsid w:val="37C772E8"/>
    <w:rsid w:val="37D529A9"/>
    <w:rsid w:val="37E706C5"/>
    <w:rsid w:val="37FB5F14"/>
    <w:rsid w:val="382A3B81"/>
    <w:rsid w:val="38303A4D"/>
    <w:rsid w:val="3845218E"/>
    <w:rsid w:val="384674D3"/>
    <w:rsid w:val="38551F64"/>
    <w:rsid w:val="385A6BCE"/>
    <w:rsid w:val="38710629"/>
    <w:rsid w:val="38942AE5"/>
    <w:rsid w:val="38C80356"/>
    <w:rsid w:val="38C961AB"/>
    <w:rsid w:val="38CF00F5"/>
    <w:rsid w:val="38D65DCF"/>
    <w:rsid w:val="38FD5C8E"/>
    <w:rsid w:val="38FE5785"/>
    <w:rsid w:val="390E6967"/>
    <w:rsid w:val="392A7AFD"/>
    <w:rsid w:val="393206E7"/>
    <w:rsid w:val="395B2531"/>
    <w:rsid w:val="397336CF"/>
    <w:rsid w:val="39C30CBF"/>
    <w:rsid w:val="39D817B6"/>
    <w:rsid w:val="39DF3CFF"/>
    <w:rsid w:val="39F63881"/>
    <w:rsid w:val="3A2C721C"/>
    <w:rsid w:val="3A304698"/>
    <w:rsid w:val="3A60099C"/>
    <w:rsid w:val="3A9568C0"/>
    <w:rsid w:val="3AA2053D"/>
    <w:rsid w:val="3AF42E56"/>
    <w:rsid w:val="3B032D0B"/>
    <w:rsid w:val="3B585BF1"/>
    <w:rsid w:val="3B621127"/>
    <w:rsid w:val="3B792AF7"/>
    <w:rsid w:val="3B973802"/>
    <w:rsid w:val="3BB05953"/>
    <w:rsid w:val="3BD93EA9"/>
    <w:rsid w:val="3BD97C50"/>
    <w:rsid w:val="3BDE2C8D"/>
    <w:rsid w:val="3BE93AFD"/>
    <w:rsid w:val="3BFC2040"/>
    <w:rsid w:val="3C0436B1"/>
    <w:rsid w:val="3C3F342F"/>
    <w:rsid w:val="3C4A299E"/>
    <w:rsid w:val="3C4D60EE"/>
    <w:rsid w:val="3C57601E"/>
    <w:rsid w:val="3CAB5975"/>
    <w:rsid w:val="3CBC5247"/>
    <w:rsid w:val="3CC26921"/>
    <w:rsid w:val="3CEF1407"/>
    <w:rsid w:val="3D1C4922"/>
    <w:rsid w:val="3D3868EC"/>
    <w:rsid w:val="3D39750B"/>
    <w:rsid w:val="3DB03691"/>
    <w:rsid w:val="3DB050C1"/>
    <w:rsid w:val="3DE00F01"/>
    <w:rsid w:val="3DEB2079"/>
    <w:rsid w:val="3DF82AC9"/>
    <w:rsid w:val="3E1C23F3"/>
    <w:rsid w:val="3E277626"/>
    <w:rsid w:val="3E344416"/>
    <w:rsid w:val="3E5D0DDD"/>
    <w:rsid w:val="3E976CFC"/>
    <w:rsid w:val="3E9C363A"/>
    <w:rsid w:val="3EB22E9A"/>
    <w:rsid w:val="3ED612A7"/>
    <w:rsid w:val="3ED87D50"/>
    <w:rsid w:val="3EDF4135"/>
    <w:rsid w:val="3F0F166A"/>
    <w:rsid w:val="3F191A4C"/>
    <w:rsid w:val="3F1B2B90"/>
    <w:rsid w:val="3F3074C7"/>
    <w:rsid w:val="3F5F5A35"/>
    <w:rsid w:val="3F6D6D81"/>
    <w:rsid w:val="3F7632D6"/>
    <w:rsid w:val="3FA64167"/>
    <w:rsid w:val="3FBF12B3"/>
    <w:rsid w:val="3FDA48A5"/>
    <w:rsid w:val="3FF12096"/>
    <w:rsid w:val="4045725F"/>
    <w:rsid w:val="40E15777"/>
    <w:rsid w:val="40EB6B8C"/>
    <w:rsid w:val="40F81630"/>
    <w:rsid w:val="4111534F"/>
    <w:rsid w:val="411E79EC"/>
    <w:rsid w:val="414926FD"/>
    <w:rsid w:val="4182105D"/>
    <w:rsid w:val="418577E0"/>
    <w:rsid w:val="418C5DB7"/>
    <w:rsid w:val="419E7FFC"/>
    <w:rsid w:val="420F0714"/>
    <w:rsid w:val="422456B2"/>
    <w:rsid w:val="42282861"/>
    <w:rsid w:val="422F3B01"/>
    <w:rsid w:val="42412E68"/>
    <w:rsid w:val="42692A53"/>
    <w:rsid w:val="42852375"/>
    <w:rsid w:val="42916305"/>
    <w:rsid w:val="43144C36"/>
    <w:rsid w:val="435D6412"/>
    <w:rsid w:val="437547CF"/>
    <w:rsid w:val="43856343"/>
    <w:rsid w:val="43880E2B"/>
    <w:rsid w:val="43900BE6"/>
    <w:rsid w:val="43AA2C88"/>
    <w:rsid w:val="43CD07F6"/>
    <w:rsid w:val="43D26E06"/>
    <w:rsid w:val="440F4AED"/>
    <w:rsid w:val="44147874"/>
    <w:rsid w:val="446866CB"/>
    <w:rsid w:val="44824D38"/>
    <w:rsid w:val="44AB5710"/>
    <w:rsid w:val="44BC3036"/>
    <w:rsid w:val="44D1749E"/>
    <w:rsid w:val="44E26CE7"/>
    <w:rsid w:val="44FC1C4A"/>
    <w:rsid w:val="452412DE"/>
    <w:rsid w:val="4530213E"/>
    <w:rsid w:val="453024FB"/>
    <w:rsid w:val="455E4BB4"/>
    <w:rsid w:val="456168E3"/>
    <w:rsid w:val="45681217"/>
    <w:rsid w:val="45763CC8"/>
    <w:rsid w:val="457C30BA"/>
    <w:rsid w:val="459050A5"/>
    <w:rsid w:val="45D62DC0"/>
    <w:rsid w:val="45EE7246"/>
    <w:rsid w:val="45FE1FE4"/>
    <w:rsid w:val="4621535A"/>
    <w:rsid w:val="465F7108"/>
    <w:rsid w:val="466347CB"/>
    <w:rsid w:val="468911BC"/>
    <w:rsid w:val="468D2919"/>
    <w:rsid w:val="47121270"/>
    <w:rsid w:val="47170634"/>
    <w:rsid w:val="47AF2F63"/>
    <w:rsid w:val="47E250E6"/>
    <w:rsid w:val="4819678A"/>
    <w:rsid w:val="4858355B"/>
    <w:rsid w:val="48661A8C"/>
    <w:rsid w:val="48733E83"/>
    <w:rsid w:val="48775C1D"/>
    <w:rsid w:val="489C5AC2"/>
    <w:rsid w:val="48B50A6A"/>
    <w:rsid w:val="48D30065"/>
    <w:rsid w:val="49124A59"/>
    <w:rsid w:val="49204CD0"/>
    <w:rsid w:val="494E1CA9"/>
    <w:rsid w:val="495D4B69"/>
    <w:rsid w:val="49757894"/>
    <w:rsid w:val="49A308A5"/>
    <w:rsid w:val="49B04D70"/>
    <w:rsid w:val="49BC0682"/>
    <w:rsid w:val="49BE711A"/>
    <w:rsid w:val="49D3290B"/>
    <w:rsid w:val="49E62540"/>
    <w:rsid w:val="49FA731E"/>
    <w:rsid w:val="4A1716AC"/>
    <w:rsid w:val="4A246184"/>
    <w:rsid w:val="4A4C629F"/>
    <w:rsid w:val="4A711312"/>
    <w:rsid w:val="4A82495E"/>
    <w:rsid w:val="4AA20E5F"/>
    <w:rsid w:val="4AB71922"/>
    <w:rsid w:val="4ABC0EB1"/>
    <w:rsid w:val="4B0C247A"/>
    <w:rsid w:val="4B4E71B9"/>
    <w:rsid w:val="4BD51861"/>
    <w:rsid w:val="4C0C3B06"/>
    <w:rsid w:val="4C380B1A"/>
    <w:rsid w:val="4C482D07"/>
    <w:rsid w:val="4C5644B8"/>
    <w:rsid w:val="4C5F5ABB"/>
    <w:rsid w:val="4C6F6A75"/>
    <w:rsid w:val="4CE661A1"/>
    <w:rsid w:val="4CF71E51"/>
    <w:rsid w:val="4D1A4B6D"/>
    <w:rsid w:val="4D381595"/>
    <w:rsid w:val="4D58438C"/>
    <w:rsid w:val="4D8811F6"/>
    <w:rsid w:val="4DAD0D02"/>
    <w:rsid w:val="4E1C6E78"/>
    <w:rsid w:val="4E2E5BAF"/>
    <w:rsid w:val="4E364A56"/>
    <w:rsid w:val="4E5849EC"/>
    <w:rsid w:val="4E6B77B5"/>
    <w:rsid w:val="4E76163B"/>
    <w:rsid w:val="4EF92D15"/>
    <w:rsid w:val="4F145422"/>
    <w:rsid w:val="4F4C48A4"/>
    <w:rsid w:val="4F9A0268"/>
    <w:rsid w:val="4FC450D1"/>
    <w:rsid w:val="4FED7D42"/>
    <w:rsid w:val="50572C3B"/>
    <w:rsid w:val="5059723A"/>
    <w:rsid w:val="508D6535"/>
    <w:rsid w:val="509561BF"/>
    <w:rsid w:val="509A72AA"/>
    <w:rsid w:val="50A53BDC"/>
    <w:rsid w:val="50A849F3"/>
    <w:rsid w:val="50AD486C"/>
    <w:rsid w:val="50DF5D42"/>
    <w:rsid w:val="50E77C1B"/>
    <w:rsid w:val="50FC40A5"/>
    <w:rsid w:val="51011F70"/>
    <w:rsid w:val="51245109"/>
    <w:rsid w:val="512D0ED2"/>
    <w:rsid w:val="51330E34"/>
    <w:rsid w:val="51457EE2"/>
    <w:rsid w:val="51736707"/>
    <w:rsid w:val="518C7EDF"/>
    <w:rsid w:val="51921657"/>
    <w:rsid w:val="519404D9"/>
    <w:rsid w:val="519A6C4C"/>
    <w:rsid w:val="51AA7012"/>
    <w:rsid w:val="51AD215D"/>
    <w:rsid w:val="51D2221B"/>
    <w:rsid w:val="51D3684D"/>
    <w:rsid w:val="51DA2535"/>
    <w:rsid w:val="51DA7B71"/>
    <w:rsid w:val="51DB2633"/>
    <w:rsid w:val="51FC1C0F"/>
    <w:rsid w:val="52054E6C"/>
    <w:rsid w:val="52055984"/>
    <w:rsid w:val="52075749"/>
    <w:rsid w:val="522804D5"/>
    <w:rsid w:val="52541699"/>
    <w:rsid w:val="528B36F0"/>
    <w:rsid w:val="528D5C7B"/>
    <w:rsid w:val="52BA447F"/>
    <w:rsid w:val="52D9260B"/>
    <w:rsid w:val="52E70AC6"/>
    <w:rsid w:val="52FE0AE0"/>
    <w:rsid w:val="53165C44"/>
    <w:rsid w:val="53442984"/>
    <w:rsid w:val="53661B3F"/>
    <w:rsid w:val="53767E89"/>
    <w:rsid w:val="53815E4B"/>
    <w:rsid w:val="539B03B7"/>
    <w:rsid w:val="53A34507"/>
    <w:rsid w:val="540D6C7F"/>
    <w:rsid w:val="54234E18"/>
    <w:rsid w:val="542964B5"/>
    <w:rsid w:val="5430412D"/>
    <w:rsid w:val="54593221"/>
    <w:rsid w:val="54790B80"/>
    <w:rsid w:val="54935A02"/>
    <w:rsid w:val="551321A2"/>
    <w:rsid w:val="551B75AE"/>
    <w:rsid w:val="552E552F"/>
    <w:rsid w:val="553A72B8"/>
    <w:rsid w:val="557A3E90"/>
    <w:rsid w:val="55861158"/>
    <w:rsid w:val="559A1863"/>
    <w:rsid w:val="55B20EFE"/>
    <w:rsid w:val="55E7698F"/>
    <w:rsid w:val="56160E76"/>
    <w:rsid w:val="56296F06"/>
    <w:rsid w:val="56452E58"/>
    <w:rsid w:val="5673539C"/>
    <w:rsid w:val="568C4C62"/>
    <w:rsid w:val="56966D21"/>
    <w:rsid w:val="56B232A9"/>
    <w:rsid w:val="56C13933"/>
    <w:rsid w:val="56E967D7"/>
    <w:rsid w:val="56F271B4"/>
    <w:rsid w:val="57070887"/>
    <w:rsid w:val="573F214E"/>
    <w:rsid w:val="575D1789"/>
    <w:rsid w:val="579655A5"/>
    <w:rsid w:val="57A10251"/>
    <w:rsid w:val="57A26E12"/>
    <w:rsid w:val="57A907DE"/>
    <w:rsid w:val="57BA337A"/>
    <w:rsid w:val="57E00151"/>
    <w:rsid w:val="581C6625"/>
    <w:rsid w:val="584F2562"/>
    <w:rsid w:val="588E116F"/>
    <w:rsid w:val="589B7011"/>
    <w:rsid w:val="58D202CE"/>
    <w:rsid w:val="58D62981"/>
    <w:rsid w:val="590E3D67"/>
    <w:rsid w:val="593E726A"/>
    <w:rsid w:val="59771935"/>
    <w:rsid w:val="59833428"/>
    <w:rsid w:val="599F05BD"/>
    <w:rsid w:val="59C86DBA"/>
    <w:rsid w:val="59CE6CB2"/>
    <w:rsid w:val="59DA25E2"/>
    <w:rsid w:val="59E6542C"/>
    <w:rsid w:val="5A313865"/>
    <w:rsid w:val="5A4B7E94"/>
    <w:rsid w:val="5A4E2167"/>
    <w:rsid w:val="5AAD0254"/>
    <w:rsid w:val="5AB044C7"/>
    <w:rsid w:val="5AB54F3F"/>
    <w:rsid w:val="5AB714A3"/>
    <w:rsid w:val="5ACD71B5"/>
    <w:rsid w:val="5AD372EF"/>
    <w:rsid w:val="5AF300C2"/>
    <w:rsid w:val="5B105549"/>
    <w:rsid w:val="5B211383"/>
    <w:rsid w:val="5B287371"/>
    <w:rsid w:val="5B4704EB"/>
    <w:rsid w:val="5B4E5DA7"/>
    <w:rsid w:val="5B656A48"/>
    <w:rsid w:val="5B89495A"/>
    <w:rsid w:val="5B8D4FD1"/>
    <w:rsid w:val="5B9A5257"/>
    <w:rsid w:val="5BC51BB7"/>
    <w:rsid w:val="5BEE380E"/>
    <w:rsid w:val="5C540BCF"/>
    <w:rsid w:val="5C546D62"/>
    <w:rsid w:val="5C5659C6"/>
    <w:rsid w:val="5C626BB0"/>
    <w:rsid w:val="5C973732"/>
    <w:rsid w:val="5C9928F2"/>
    <w:rsid w:val="5CA434B2"/>
    <w:rsid w:val="5CB56E12"/>
    <w:rsid w:val="5CE7687A"/>
    <w:rsid w:val="5CEE6205"/>
    <w:rsid w:val="5D0134C1"/>
    <w:rsid w:val="5D471C6C"/>
    <w:rsid w:val="5D803A23"/>
    <w:rsid w:val="5DAB25E4"/>
    <w:rsid w:val="5DCD6956"/>
    <w:rsid w:val="5DEE4519"/>
    <w:rsid w:val="5E0B036F"/>
    <w:rsid w:val="5E1B4A56"/>
    <w:rsid w:val="5E2600E8"/>
    <w:rsid w:val="5E5A4641"/>
    <w:rsid w:val="5E6422A1"/>
    <w:rsid w:val="5E691952"/>
    <w:rsid w:val="5E6B60E4"/>
    <w:rsid w:val="5EA46554"/>
    <w:rsid w:val="5EAA7FFD"/>
    <w:rsid w:val="5EB27C4B"/>
    <w:rsid w:val="5EC24ED2"/>
    <w:rsid w:val="5EC8350D"/>
    <w:rsid w:val="5EE23C3C"/>
    <w:rsid w:val="5EED0EF5"/>
    <w:rsid w:val="5EFF4F1F"/>
    <w:rsid w:val="5F486D3A"/>
    <w:rsid w:val="5F5779F7"/>
    <w:rsid w:val="5F695BCA"/>
    <w:rsid w:val="5F9C4B75"/>
    <w:rsid w:val="601578B0"/>
    <w:rsid w:val="60457581"/>
    <w:rsid w:val="605314AD"/>
    <w:rsid w:val="605372E9"/>
    <w:rsid w:val="6064477D"/>
    <w:rsid w:val="606467B1"/>
    <w:rsid w:val="609B7FE8"/>
    <w:rsid w:val="60A10DAC"/>
    <w:rsid w:val="60C304B3"/>
    <w:rsid w:val="60EB7F23"/>
    <w:rsid w:val="61266D1B"/>
    <w:rsid w:val="61480C3B"/>
    <w:rsid w:val="614D622E"/>
    <w:rsid w:val="61D86088"/>
    <w:rsid w:val="620329DA"/>
    <w:rsid w:val="62037A99"/>
    <w:rsid w:val="62173BF9"/>
    <w:rsid w:val="62697AAE"/>
    <w:rsid w:val="6283706E"/>
    <w:rsid w:val="62B1625E"/>
    <w:rsid w:val="62CA5500"/>
    <w:rsid w:val="62E27C87"/>
    <w:rsid w:val="63371948"/>
    <w:rsid w:val="63846BFA"/>
    <w:rsid w:val="63ED1601"/>
    <w:rsid w:val="640C02E7"/>
    <w:rsid w:val="64142D7D"/>
    <w:rsid w:val="64446356"/>
    <w:rsid w:val="645F063B"/>
    <w:rsid w:val="646627A3"/>
    <w:rsid w:val="64D57086"/>
    <w:rsid w:val="64F6723F"/>
    <w:rsid w:val="652D2ACC"/>
    <w:rsid w:val="655A45EE"/>
    <w:rsid w:val="65755561"/>
    <w:rsid w:val="6578453C"/>
    <w:rsid w:val="65895739"/>
    <w:rsid w:val="65A830F8"/>
    <w:rsid w:val="65AA4DDA"/>
    <w:rsid w:val="65C670C0"/>
    <w:rsid w:val="65C76BBE"/>
    <w:rsid w:val="65E5149D"/>
    <w:rsid w:val="65F870D7"/>
    <w:rsid w:val="65FA49ED"/>
    <w:rsid w:val="65FA74F9"/>
    <w:rsid w:val="66066726"/>
    <w:rsid w:val="660C22AB"/>
    <w:rsid w:val="66694A87"/>
    <w:rsid w:val="669A75FD"/>
    <w:rsid w:val="669B063C"/>
    <w:rsid w:val="66BB4394"/>
    <w:rsid w:val="66BC7963"/>
    <w:rsid w:val="66F824FD"/>
    <w:rsid w:val="66F9620F"/>
    <w:rsid w:val="67452023"/>
    <w:rsid w:val="67991D58"/>
    <w:rsid w:val="679B1F3D"/>
    <w:rsid w:val="679E4B59"/>
    <w:rsid w:val="67B92CDB"/>
    <w:rsid w:val="67D80A63"/>
    <w:rsid w:val="67DF08A2"/>
    <w:rsid w:val="6802635B"/>
    <w:rsid w:val="68030431"/>
    <w:rsid w:val="680C51E4"/>
    <w:rsid w:val="680F1CC5"/>
    <w:rsid w:val="682074E0"/>
    <w:rsid w:val="682F05C2"/>
    <w:rsid w:val="683C7AA3"/>
    <w:rsid w:val="685F2D49"/>
    <w:rsid w:val="68B803D8"/>
    <w:rsid w:val="68EE5E27"/>
    <w:rsid w:val="691A082C"/>
    <w:rsid w:val="692C7B17"/>
    <w:rsid w:val="693512A0"/>
    <w:rsid w:val="69471F85"/>
    <w:rsid w:val="69735A4B"/>
    <w:rsid w:val="6976237C"/>
    <w:rsid w:val="69D95E39"/>
    <w:rsid w:val="6A043D63"/>
    <w:rsid w:val="6A4B322E"/>
    <w:rsid w:val="6A5E51E6"/>
    <w:rsid w:val="6A965C0A"/>
    <w:rsid w:val="6A9A366D"/>
    <w:rsid w:val="6AA250DA"/>
    <w:rsid w:val="6AC17026"/>
    <w:rsid w:val="6ACA4F8C"/>
    <w:rsid w:val="6AF93C5E"/>
    <w:rsid w:val="6AFE3A2E"/>
    <w:rsid w:val="6AFF4786"/>
    <w:rsid w:val="6B336216"/>
    <w:rsid w:val="6B340134"/>
    <w:rsid w:val="6B350513"/>
    <w:rsid w:val="6B401DB5"/>
    <w:rsid w:val="6B66426A"/>
    <w:rsid w:val="6B6C2E6F"/>
    <w:rsid w:val="6B9866EE"/>
    <w:rsid w:val="6BBA4DA5"/>
    <w:rsid w:val="6BCF0E3E"/>
    <w:rsid w:val="6BD36EFE"/>
    <w:rsid w:val="6C0315CF"/>
    <w:rsid w:val="6C3660E0"/>
    <w:rsid w:val="6C4A6FF3"/>
    <w:rsid w:val="6C4D7ABB"/>
    <w:rsid w:val="6C7E43AC"/>
    <w:rsid w:val="6C8452A7"/>
    <w:rsid w:val="6C845A17"/>
    <w:rsid w:val="6CC00FA5"/>
    <w:rsid w:val="6CC04504"/>
    <w:rsid w:val="6CD751C1"/>
    <w:rsid w:val="6CEC4FE7"/>
    <w:rsid w:val="6CF419DE"/>
    <w:rsid w:val="6CFA2DE5"/>
    <w:rsid w:val="6D170220"/>
    <w:rsid w:val="6D2541DB"/>
    <w:rsid w:val="6D381BE7"/>
    <w:rsid w:val="6D654748"/>
    <w:rsid w:val="6D7F6725"/>
    <w:rsid w:val="6D9578A5"/>
    <w:rsid w:val="6D996446"/>
    <w:rsid w:val="6DAE76DB"/>
    <w:rsid w:val="6DCA07BC"/>
    <w:rsid w:val="6DDE4CEC"/>
    <w:rsid w:val="6DEF4C69"/>
    <w:rsid w:val="6E1C13D7"/>
    <w:rsid w:val="6E7C51BB"/>
    <w:rsid w:val="6E8A4A97"/>
    <w:rsid w:val="6E9340E4"/>
    <w:rsid w:val="6E9C0B44"/>
    <w:rsid w:val="6E9C3C5F"/>
    <w:rsid w:val="6EB566B2"/>
    <w:rsid w:val="6EB64310"/>
    <w:rsid w:val="6ED02084"/>
    <w:rsid w:val="6EDF727F"/>
    <w:rsid w:val="6EE66F46"/>
    <w:rsid w:val="6F092CEC"/>
    <w:rsid w:val="6F7D440F"/>
    <w:rsid w:val="6F861149"/>
    <w:rsid w:val="6FBE3F18"/>
    <w:rsid w:val="70411B3E"/>
    <w:rsid w:val="70467F16"/>
    <w:rsid w:val="705C6D3D"/>
    <w:rsid w:val="7069741B"/>
    <w:rsid w:val="7075340E"/>
    <w:rsid w:val="709561C1"/>
    <w:rsid w:val="709D754D"/>
    <w:rsid w:val="70B15F57"/>
    <w:rsid w:val="70C1126F"/>
    <w:rsid w:val="70D77A99"/>
    <w:rsid w:val="710325A4"/>
    <w:rsid w:val="71141859"/>
    <w:rsid w:val="712944B7"/>
    <w:rsid w:val="713B3C3A"/>
    <w:rsid w:val="716931DC"/>
    <w:rsid w:val="717124A8"/>
    <w:rsid w:val="71785275"/>
    <w:rsid w:val="71816E6E"/>
    <w:rsid w:val="719C3F17"/>
    <w:rsid w:val="71A47618"/>
    <w:rsid w:val="71AA5D09"/>
    <w:rsid w:val="721968D8"/>
    <w:rsid w:val="72445F08"/>
    <w:rsid w:val="72460A0B"/>
    <w:rsid w:val="72516841"/>
    <w:rsid w:val="729405CC"/>
    <w:rsid w:val="729C1573"/>
    <w:rsid w:val="72A81B3A"/>
    <w:rsid w:val="72FD2BFF"/>
    <w:rsid w:val="73205730"/>
    <w:rsid w:val="734650CC"/>
    <w:rsid w:val="7359474B"/>
    <w:rsid w:val="73921C19"/>
    <w:rsid w:val="739232D5"/>
    <w:rsid w:val="73B158AC"/>
    <w:rsid w:val="73B857C1"/>
    <w:rsid w:val="73D00DE2"/>
    <w:rsid w:val="73E20169"/>
    <w:rsid w:val="73E60AAC"/>
    <w:rsid w:val="73E9011A"/>
    <w:rsid w:val="74006E93"/>
    <w:rsid w:val="741F7F44"/>
    <w:rsid w:val="743D29E7"/>
    <w:rsid w:val="7454516C"/>
    <w:rsid w:val="74B323F6"/>
    <w:rsid w:val="74B530B7"/>
    <w:rsid w:val="74DB316B"/>
    <w:rsid w:val="74E07D7C"/>
    <w:rsid w:val="74EF70FF"/>
    <w:rsid w:val="74FA76FB"/>
    <w:rsid w:val="754A6002"/>
    <w:rsid w:val="75507BF1"/>
    <w:rsid w:val="756D4B8D"/>
    <w:rsid w:val="75A14895"/>
    <w:rsid w:val="75A31A71"/>
    <w:rsid w:val="75A60F34"/>
    <w:rsid w:val="75B7003A"/>
    <w:rsid w:val="75DC73D2"/>
    <w:rsid w:val="75F5211F"/>
    <w:rsid w:val="760E02B4"/>
    <w:rsid w:val="76114609"/>
    <w:rsid w:val="761435C6"/>
    <w:rsid w:val="761625DC"/>
    <w:rsid w:val="762277D4"/>
    <w:rsid w:val="762E5180"/>
    <w:rsid w:val="76342BCD"/>
    <w:rsid w:val="76393E6C"/>
    <w:rsid w:val="76402761"/>
    <w:rsid w:val="76466EE3"/>
    <w:rsid w:val="769A13A5"/>
    <w:rsid w:val="76B37456"/>
    <w:rsid w:val="76ED2C45"/>
    <w:rsid w:val="77033D53"/>
    <w:rsid w:val="7711129A"/>
    <w:rsid w:val="7714235C"/>
    <w:rsid w:val="77291B30"/>
    <w:rsid w:val="7730413A"/>
    <w:rsid w:val="774D69D2"/>
    <w:rsid w:val="77644920"/>
    <w:rsid w:val="778B20AE"/>
    <w:rsid w:val="779D3097"/>
    <w:rsid w:val="779E4279"/>
    <w:rsid w:val="77A61BCA"/>
    <w:rsid w:val="77CF671E"/>
    <w:rsid w:val="77E80D08"/>
    <w:rsid w:val="77EF5391"/>
    <w:rsid w:val="782A19B1"/>
    <w:rsid w:val="78305789"/>
    <w:rsid w:val="78465D38"/>
    <w:rsid w:val="78666F2B"/>
    <w:rsid w:val="78A21567"/>
    <w:rsid w:val="78A75C02"/>
    <w:rsid w:val="78D45BE7"/>
    <w:rsid w:val="793772DB"/>
    <w:rsid w:val="79633AE5"/>
    <w:rsid w:val="79951709"/>
    <w:rsid w:val="79A50AB6"/>
    <w:rsid w:val="79A77C1E"/>
    <w:rsid w:val="7A3D5E67"/>
    <w:rsid w:val="7A472D61"/>
    <w:rsid w:val="7A6D6D93"/>
    <w:rsid w:val="7A753454"/>
    <w:rsid w:val="7AC00470"/>
    <w:rsid w:val="7AD066DA"/>
    <w:rsid w:val="7AD76B92"/>
    <w:rsid w:val="7AEF23E2"/>
    <w:rsid w:val="7AF956EA"/>
    <w:rsid w:val="7AFC01F4"/>
    <w:rsid w:val="7AFE15D9"/>
    <w:rsid w:val="7B065095"/>
    <w:rsid w:val="7B222E98"/>
    <w:rsid w:val="7B416F5F"/>
    <w:rsid w:val="7B4633BB"/>
    <w:rsid w:val="7B472787"/>
    <w:rsid w:val="7B4B73B2"/>
    <w:rsid w:val="7B567A6A"/>
    <w:rsid w:val="7B9037BA"/>
    <w:rsid w:val="7BAE0860"/>
    <w:rsid w:val="7BBF0543"/>
    <w:rsid w:val="7BD46CC7"/>
    <w:rsid w:val="7BD82BDB"/>
    <w:rsid w:val="7BEF733A"/>
    <w:rsid w:val="7C013C38"/>
    <w:rsid w:val="7C0B1721"/>
    <w:rsid w:val="7C37306D"/>
    <w:rsid w:val="7C58149D"/>
    <w:rsid w:val="7C582E95"/>
    <w:rsid w:val="7C811774"/>
    <w:rsid w:val="7C9C22FF"/>
    <w:rsid w:val="7C9F7714"/>
    <w:rsid w:val="7CAC04C8"/>
    <w:rsid w:val="7CB34FA4"/>
    <w:rsid w:val="7CD723E7"/>
    <w:rsid w:val="7CE214B7"/>
    <w:rsid w:val="7CE257CF"/>
    <w:rsid w:val="7CE81B50"/>
    <w:rsid w:val="7CF85AC7"/>
    <w:rsid w:val="7D17452E"/>
    <w:rsid w:val="7D183D08"/>
    <w:rsid w:val="7D1C02CF"/>
    <w:rsid w:val="7D5E7F06"/>
    <w:rsid w:val="7D6D1720"/>
    <w:rsid w:val="7DAA6432"/>
    <w:rsid w:val="7DB34D03"/>
    <w:rsid w:val="7DDC0ABF"/>
    <w:rsid w:val="7DE64593"/>
    <w:rsid w:val="7E21519A"/>
    <w:rsid w:val="7E7C3BBB"/>
    <w:rsid w:val="7E9C0E44"/>
    <w:rsid w:val="7EC26436"/>
    <w:rsid w:val="7ED446AF"/>
    <w:rsid w:val="7EEC1695"/>
    <w:rsid w:val="7EF47ED5"/>
    <w:rsid w:val="7EF66C5B"/>
    <w:rsid w:val="7FA73B91"/>
    <w:rsid w:val="7FA77A05"/>
    <w:rsid w:val="7FB2783F"/>
    <w:rsid w:val="7FD20CB0"/>
    <w:rsid w:val="7FE90370"/>
    <w:rsid w:val="7FF16AF3"/>
    <w:rsid w:val="7FF35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eastAsia="宋体" w:cs="Times New Roman"/>
      <w:sz w:val="18"/>
      <w:szCs w:val="2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7864</Words>
  <Characters>8200</Characters>
  <Lines>0</Lines>
  <Paragraphs>0</Paragraphs>
  <TotalTime>3066</TotalTime>
  <ScaleCrop>false</ScaleCrop>
  <LinksUpToDate>false</LinksUpToDate>
  <CharactersWithSpaces>8263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2022-12-23T07:48:00Z</dcterms:created>
  <dc:creator>郑蝶</dc:creator>
  <cp:lastModifiedBy>肖丽</cp:lastModifiedBy>
  <cp:lastPrinted>2022-12-23T08:26:00Z</cp:lastPrinted>
  <dcterms:modified xsi:type="dcterms:W3CDTF">2023-01-10T03:11:33Z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AB6CD878E96E45AAA53A95427450A0E9</vt:lpwstr>
  </property>
</Properties>
</file>