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4F" w:rsidRDefault="00D7334F" w:rsidP="00D7334F">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彭水苗族土家族自治县统计局</w:t>
      </w:r>
    </w:p>
    <w:p w:rsidR="00D7334F" w:rsidRDefault="00D7334F" w:rsidP="00D7334F">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2025年部门预算情况说明</w:t>
      </w:r>
    </w:p>
    <w:p w:rsidR="00D7334F" w:rsidRDefault="00D7334F" w:rsidP="00D7334F">
      <w:pPr>
        <w:spacing w:line="550" w:lineRule="exact"/>
        <w:ind w:firstLineChars="200" w:firstLine="880"/>
        <w:jc w:val="center"/>
        <w:rPr>
          <w:rFonts w:ascii="华文中宋" w:eastAsia="华文中宋" w:hAnsi="华文中宋" w:cs="华文中宋"/>
          <w:sz w:val="44"/>
          <w:szCs w:val="44"/>
        </w:rPr>
      </w:pP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D7334F" w:rsidRDefault="00D7334F" w:rsidP="00D7334F">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D7334F" w:rsidRPr="005C4BCA" w:rsidRDefault="00D7334F" w:rsidP="00D7334F">
      <w:pPr>
        <w:spacing w:line="600" w:lineRule="exact"/>
        <w:ind w:firstLineChars="200" w:firstLine="640"/>
        <w:rPr>
          <w:rFonts w:ascii="方正仿宋_GBK" w:eastAsia="方正仿宋_GBK" w:hAnsi="仿宋_GB2312" w:cs="仿宋_GB2312"/>
          <w:sz w:val="32"/>
        </w:rPr>
      </w:pPr>
      <w:r>
        <w:rPr>
          <w:rFonts w:ascii="方正仿宋_GBK" w:eastAsia="方正仿宋_GBK" w:hAnsi="Times New Roman" w:hint="eastAsia"/>
          <w:sz w:val="32"/>
          <w:szCs w:val="32"/>
        </w:rPr>
        <w:t>1.承担组织领导和管理协调全县统计工作，确保统计数据真实、准确</w:t>
      </w:r>
      <w:bookmarkStart w:id="0" w:name="_GoBack"/>
      <w:bookmarkEnd w:id="0"/>
      <w:r>
        <w:rPr>
          <w:rFonts w:ascii="方正仿宋_GBK" w:eastAsia="方正仿宋_GBK" w:hAnsi="Times New Roman" w:hint="eastAsia"/>
          <w:sz w:val="32"/>
          <w:szCs w:val="32"/>
        </w:rPr>
        <w:t>；组织实施国家统计制度、统计标准和发展规划；制定并组织实施地方统计调查制度和统计改革发展规划。2.贯彻执行统计法律、法规、规章和方针政策并监督实施，查处统计违法违纪行为，承办统计行政复议等法律事务；依法对涉外调查事务、民间统计进行监督管理。3.管理和指导各乡镇（街道）、部门（行业）统计工作；协调政府综合统计与部门统计之间的关系；依法对部门统计数据进行审核、评估；依法管理地方统计调查项目；加强全县统计基层基础工作。4.会同有关部门拟订县情县力普查方案，组织实施全县人口、经济、农业等有关普查、专项调查，搜集、整理和提供有关统计数据。 5.组织实施全县国民经济核算制度和全县投入产出调查；核算全县地区生产总值；搜集、整理和提供国民经济核算有关资料。6.组织实施全县一、二、三产业有关统计调查；搜集、整理和提供有关国民经济、社会发展、科技进步、能源资源和环境等统计数据。7.建立有关统计数据质量审核、评估和监控制度并组织实施；整理、核定、管理、提供、</w:t>
      </w:r>
      <w:r>
        <w:rPr>
          <w:rFonts w:ascii="方正仿宋_GBK" w:eastAsia="方正仿宋_GBK" w:hAnsi="Times New Roman" w:hint="eastAsia"/>
          <w:sz w:val="32"/>
          <w:szCs w:val="32"/>
        </w:rPr>
        <w:lastRenderedPageBreak/>
        <w:t>发布全县性基本统计资料；发布全县国民经济和社会发展情况的统计信息；加强对全县统计信息发布的规范管理，组织建立统计信息共享制度和发布制度。8.对国民经济、社会发展、科技进步、能源资源、环境等情况进行统计分析、统计预警和统计监督；建立健全全县经济社会发展的统计监测和评价体系，加强动态监测和决策咨询服务；参与对各乡镇（街道）、县级部门的考核评价工作。9.制定并组织实施全县统计信息化建设规划；建设和管理全县经济社会发展综合统计数据库和数据中心；组织制定全县统计数据库和网络的基本标准和运行规则。10.促进全县统计人才队伍建设；组织指导全县统计教育、统计干部培训工作。会同有关部门组织管理全县统计专业资格考试、职务评聘、从业资格认定等工作。11.负责收集、统计、分析民调数据，向县委、县政府报送民调分析报告。12.承办县政府交办的其他事项。</w:t>
      </w:r>
    </w:p>
    <w:p w:rsidR="00D7334F" w:rsidRDefault="00D7334F" w:rsidP="00D7334F">
      <w:pPr>
        <w:pStyle w:val="a5"/>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D7334F" w:rsidRPr="005C4BCA" w:rsidRDefault="00D7334F" w:rsidP="00D7334F">
      <w:pPr>
        <w:pStyle w:val="a5"/>
        <w:tabs>
          <w:tab w:val="center" w:pos="4153"/>
          <w:tab w:val="left" w:pos="7275"/>
        </w:tabs>
        <w:spacing w:line="600" w:lineRule="exact"/>
        <w:ind w:firstLineChars="0"/>
        <w:jc w:val="left"/>
        <w:rPr>
          <w:rFonts w:ascii="方正仿宋_GBK" w:eastAsia="方正仿宋_GBK" w:hAnsi="仿宋_GB2312" w:cs="仿宋_GB2312"/>
          <w:sz w:val="32"/>
        </w:rPr>
      </w:pPr>
      <w:r>
        <w:rPr>
          <w:rFonts w:ascii="方正仿宋_GBK" w:eastAsia="方正仿宋_GBK" w:hint="eastAsia"/>
          <w:sz w:val="32"/>
          <w:szCs w:val="32"/>
        </w:rPr>
        <w:t xml:space="preserve"> </w:t>
      </w:r>
      <w:r w:rsidRPr="003B2FC7">
        <w:rPr>
          <w:rFonts w:ascii="方正仿宋_GBK" w:eastAsia="方正仿宋_GBK" w:hint="eastAsia"/>
          <w:sz w:val="32"/>
          <w:szCs w:val="32"/>
        </w:rPr>
        <w:t>县统计局含</w:t>
      </w:r>
      <w:r>
        <w:rPr>
          <w:rFonts w:ascii="方正仿宋_GBK" w:eastAsia="方正仿宋_GBK" w:hint="eastAsia"/>
          <w:sz w:val="32"/>
          <w:szCs w:val="32"/>
        </w:rPr>
        <w:t>4个内设科室，</w:t>
      </w:r>
      <w:r w:rsidRPr="003B2FC7">
        <w:rPr>
          <w:rFonts w:ascii="方正仿宋_GBK" w:eastAsia="方正仿宋_GBK" w:hint="eastAsia"/>
          <w:sz w:val="32"/>
          <w:szCs w:val="32"/>
        </w:rPr>
        <w:t>办公室、综合核算科、工业投资科、服务商贸科；下属</w:t>
      </w:r>
      <w:r>
        <w:rPr>
          <w:rFonts w:ascii="方正仿宋_GBK" w:eastAsia="方正仿宋_GBK" w:hint="eastAsia"/>
          <w:sz w:val="32"/>
          <w:szCs w:val="32"/>
        </w:rPr>
        <w:t>2个事业单位，彭水苗族土家族自治县社会经济调查队</w:t>
      </w:r>
      <w:r w:rsidRPr="003B2FC7">
        <w:rPr>
          <w:rFonts w:ascii="方正仿宋_GBK" w:eastAsia="方正仿宋_GBK" w:hint="eastAsia"/>
          <w:sz w:val="32"/>
          <w:szCs w:val="32"/>
        </w:rPr>
        <w:t>、彭水苗族土家族自治县社情民意调查中心</w:t>
      </w:r>
      <w:r>
        <w:rPr>
          <w:rFonts w:ascii="方正仿宋_GBK" w:eastAsia="方正仿宋_GBK" w:hint="eastAsia"/>
          <w:sz w:val="32"/>
          <w:szCs w:val="32"/>
        </w:rPr>
        <w:t>。核定编制人数34人,实有人数28人,其中行政8人,参公事业人员14人，事业人员6人;按</w:t>
      </w:r>
      <w:r w:rsidRPr="003B2FC7">
        <w:rPr>
          <w:rFonts w:ascii="方正仿宋_GBK" w:eastAsia="方正仿宋_GBK" w:hint="eastAsia"/>
          <w:sz w:val="32"/>
          <w:szCs w:val="32"/>
        </w:rPr>
        <w:t>单位</w:t>
      </w:r>
      <w:r>
        <w:rPr>
          <w:rFonts w:ascii="方正仿宋_GBK" w:eastAsia="方正仿宋_GBK" w:hint="eastAsia"/>
          <w:sz w:val="32"/>
          <w:szCs w:val="32"/>
        </w:rPr>
        <w:t>分,统计局机关8人,社会经济调查队14人,社情民意调查中心6人。</w:t>
      </w:r>
    </w:p>
    <w:p w:rsidR="00D7334F" w:rsidRDefault="00D7334F" w:rsidP="00D7334F">
      <w:pPr>
        <w:spacing w:line="550" w:lineRule="exact"/>
        <w:ind w:firstLineChars="250" w:firstLine="80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lastRenderedPageBreak/>
        <w:t>（一）收入预算：</w:t>
      </w:r>
      <w:r>
        <w:rPr>
          <w:rFonts w:ascii="方正仿宋_GBK" w:eastAsia="方正仿宋_GBK" w:hAnsi="仿宋_GB2312" w:cs="仿宋_GB2312" w:hint="eastAsia"/>
          <w:sz w:val="32"/>
        </w:rPr>
        <w:t>2025年年初预算数</w:t>
      </w:r>
      <w:r w:rsidR="005637C4">
        <w:rPr>
          <w:rFonts w:ascii="方正仿宋_GBK" w:eastAsia="方正仿宋_GBK" w:hAnsi="仿宋_GB2312" w:cs="仿宋_GB2312" w:hint="eastAsia"/>
          <w:sz w:val="32"/>
        </w:rPr>
        <w:t>748.4</w:t>
      </w:r>
      <w:r w:rsidR="00204271">
        <w:rPr>
          <w:rFonts w:ascii="方正仿宋_GBK" w:eastAsia="方正仿宋_GBK" w:hAnsi="仿宋_GB2312" w:cs="仿宋_GB2312" w:hint="eastAsia"/>
          <w:sz w:val="32"/>
        </w:rPr>
        <w:t>3</w:t>
      </w:r>
      <w:r>
        <w:rPr>
          <w:rFonts w:ascii="方正仿宋_GBK" w:eastAsia="方正仿宋_GBK" w:hAnsi="仿宋_GB2312" w:cs="仿宋_GB2312" w:hint="eastAsia"/>
          <w:sz w:val="32"/>
        </w:rPr>
        <w:t>万元，其中：一般公共预算拨款</w:t>
      </w:r>
      <w:r w:rsidR="005637C4">
        <w:rPr>
          <w:rFonts w:ascii="方正仿宋_GBK" w:eastAsia="方正仿宋_GBK" w:hAnsi="仿宋_GB2312" w:cs="仿宋_GB2312" w:hint="eastAsia"/>
          <w:sz w:val="32"/>
        </w:rPr>
        <w:t>748.4</w:t>
      </w:r>
      <w:r w:rsidR="00204271">
        <w:rPr>
          <w:rFonts w:ascii="方正仿宋_GBK" w:eastAsia="方正仿宋_GBK" w:hAnsi="仿宋_GB2312" w:cs="仿宋_GB2312" w:hint="eastAsia"/>
          <w:sz w:val="32"/>
        </w:rPr>
        <w:t>3</w:t>
      </w:r>
      <w:r>
        <w:rPr>
          <w:rFonts w:ascii="方正仿宋_GBK" w:eastAsia="方正仿宋_GBK" w:hAnsi="仿宋_GB2312" w:cs="仿宋_GB2312" w:hint="eastAsia"/>
          <w:sz w:val="32"/>
        </w:rPr>
        <w:t>万元，政府性基金预算拨款</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万元。收入较2024年增加</w:t>
      </w:r>
      <w:r w:rsidR="005637C4">
        <w:rPr>
          <w:rFonts w:ascii="方正仿宋_GBK" w:eastAsia="方正仿宋_GBK" w:hAnsi="仿宋_GB2312" w:cs="仿宋_GB2312" w:hint="eastAsia"/>
          <w:sz w:val="32"/>
        </w:rPr>
        <w:t>21.2</w:t>
      </w:r>
      <w:r w:rsidR="00204271">
        <w:rPr>
          <w:rFonts w:ascii="方正仿宋_GBK" w:eastAsia="方正仿宋_GBK" w:hAnsi="仿宋_GB2312" w:cs="仿宋_GB2312" w:hint="eastAsia"/>
          <w:sz w:val="32"/>
        </w:rPr>
        <w:t>3</w:t>
      </w:r>
      <w:r>
        <w:rPr>
          <w:rFonts w:ascii="方正仿宋_GBK" w:eastAsia="方正仿宋_GBK" w:hAnsi="仿宋_GB2312" w:cs="仿宋_GB2312" w:hint="eastAsia"/>
          <w:sz w:val="32"/>
        </w:rPr>
        <w:t>万元，主要是</w:t>
      </w:r>
      <w:r w:rsidR="00D50B3B">
        <w:rPr>
          <w:rFonts w:ascii="方正仿宋_GBK" w:eastAsia="方正仿宋_GBK" w:hAnsi="仿宋_GB2312" w:cs="仿宋_GB2312" w:hint="eastAsia"/>
          <w:sz w:val="32"/>
        </w:rPr>
        <w:t>基本支出拨款增加44.7</w:t>
      </w:r>
      <w:r w:rsidR="00AE0BDB">
        <w:rPr>
          <w:rFonts w:ascii="方正仿宋_GBK" w:eastAsia="方正仿宋_GBK" w:hAnsi="仿宋_GB2312" w:cs="仿宋_GB2312" w:hint="eastAsia"/>
          <w:sz w:val="32"/>
        </w:rPr>
        <w:t>9</w:t>
      </w:r>
      <w:r w:rsidR="00D50B3B">
        <w:rPr>
          <w:rFonts w:ascii="方正仿宋_GBK" w:eastAsia="方正仿宋_GBK" w:hAnsi="仿宋_GB2312" w:cs="仿宋_GB2312" w:hint="eastAsia"/>
          <w:sz w:val="32"/>
        </w:rPr>
        <w:t>万元，</w:t>
      </w:r>
      <w:r w:rsidR="005637C4">
        <w:rPr>
          <w:rFonts w:ascii="方正仿宋_GBK" w:eastAsia="方正仿宋_GBK" w:hAnsi="仿宋_GB2312" w:cs="仿宋_GB2312" w:hint="eastAsia"/>
          <w:sz w:val="32"/>
        </w:rPr>
        <w:t>项目</w:t>
      </w:r>
      <w:r>
        <w:rPr>
          <w:rFonts w:ascii="方正仿宋_GBK" w:eastAsia="方正仿宋_GBK" w:hAnsi="仿宋_GB2312" w:cs="仿宋_GB2312" w:hint="eastAsia"/>
          <w:sz w:val="32"/>
        </w:rPr>
        <w:t>经费拨款</w:t>
      </w:r>
      <w:r w:rsidR="005637C4">
        <w:rPr>
          <w:rFonts w:ascii="方正仿宋_GBK" w:eastAsia="方正仿宋_GBK" w:hAnsi="仿宋_GB2312" w:cs="仿宋_GB2312" w:hint="eastAsia"/>
          <w:sz w:val="32"/>
        </w:rPr>
        <w:t>减少23.5</w:t>
      </w:r>
      <w:r w:rsidR="00AE0BDB">
        <w:rPr>
          <w:rFonts w:ascii="方正仿宋_GBK" w:eastAsia="方正仿宋_GBK" w:hAnsi="仿宋_GB2312" w:cs="仿宋_GB2312" w:hint="eastAsia"/>
          <w:sz w:val="32"/>
        </w:rPr>
        <w:t>6</w:t>
      </w:r>
      <w:r>
        <w:rPr>
          <w:rFonts w:ascii="方正仿宋_GBK" w:eastAsia="方正仿宋_GBK" w:hAnsi="仿宋_GB2312" w:cs="仿宋_GB2312" w:hint="eastAsia"/>
          <w:sz w:val="32"/>
        </w:rPr>
        <w:t>万元</w:t>
      </w:r>
      <w:r w:rsidR="005637C4">
        <w:rPr>
          <w:rFonts w:ascii="方正仿宋_GBK" w:eastAsia="方正仿宋_GBK" w:hAnsi="仿宋_GB2312" w:cs="仿宋_GB2312" w:hint="eastAsia"/>
          <w:sz w:val="32"/>
        </w:rPr>
        <w:t>，</w:t>
      </w:r>
      <w:r>
        <w:rPr>
          <w:rFonts w:ascii="方正仿宋_GBK" w:eastAsia="方正仿宋_GBK" w:hAnsi="仿宋_GB2312" w:cs="仿宋_GB2312" w:hint="eastAsia"/>
          <w:sz w:val="32"/>
        </w:rPr>
        <w:t>。</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w:t>
      </w:r>
      <w:r w:rsidR="00204271">
        <w:rPr>
          <w:rFonts w:ascii="方正仿宋_GBK" w:eastAsia="方正仿宋_GBK" w:hAnsi="仿宋_GB2312" w:cs="仿宋_GB2312" w:hint="eastAsia"/>
          <w:sz w:val="32"/>
        </w:rPr>
        <w:t>748.43</w:t>
      </w:r>
      <w:r>
        <w:rPr>
          <w:rFonts w:ascii="方正仿宋_GBK" w:eastAsia="方正仿宋_GBK" w:hAnsi="仿宋_GB2312" w:cs="仿宋_GB2312" w:hint="eastAsia"/>
          <w:sz w:val="32"/>
        </w:rPr>
        <w:t xml:space="preserve">万元，其中：一般公共服务支出预算 </w:t>
      </w:r>
      <w:r w:rsidR="00D50B3B">
        <w:rPr>
          <w:rFonts w:ascii="方正仿宋_GBK" w:eastAsia="方正仿宋_GBK" w:hAnsi="仿宋_GB2312" w:cs="仿宋_GB2312"/>
          <w:sz w:val="32"/>
        </w:rPr>
        <w:t>5</w:t>
      </w:r>
      <w:r w:rsidR="00D50B3B" w:rsidRPr="00D50B3B">
        <w:rPr>
          <w:rFonts w:ascii="方正仿宋_GBK" w:eastAsia="方正仿宋_GBK" w:hAnsi="仿宋_GB2312" w:cs="仿宋_GB2312"/>
          <w:sz w:val="32"/>
        </w:rPr>
        <w:t>70</w:t>
      </w:r>
      <w:r w:rsidR="00D50B3B">
        <w:rPr>
          <w:rFonts w:ascii="方正仿宋_GBK" w:eastAsia="方正仿宋_GBK" w:hAnsi="仿宋_GB2312" w:cs="仿宋_GB2312" w:hint="eastAsia"/>
          <w:sz w:val="32"/>
        </w:rPr>
        <w:t>.</w:t>
      </w:r>
      <w:r w:rsidR="00D50B3B">
        <w:rPr>
          <w:rFonts w:ascii="方正仿宋_GBK" w:eastAsia="方正仿宋_GBK" w:hAnsi="仿宋_GB2312" w:cs="仿宋_GB2312"/>
          <w:sz w:val="32"/>
        </w:rPr>
        <w:t>9</w:t>
      </w:r>
      <w:r w:rsidR="00D50B3B">
        <w:rPr>
          <w:rFonts w:ascii="方正仿宋_GBK" w:eastAsia="方正仿宋_GBK" w:hAnsi="仿宋_GB2312" w:cs="仿宋_GB2312" w:hint="eastAsia"/>
          <w:sz w:val="32"/>
        </w:rPr>
        <w:t>8</w:t>
      </w:r>
      <w:r>
        <w:rPr>
          <w:rFonts w:ascii="方正仿宋_GBK" w:eastAsia="方正仿宋_GBK" w:hAnsi="仿宋_GB2312" w:cs="仿宋_GB2312" w:hint="eastAsia"/>
          <w:sz w:val="32"/>
        </w:rPr>
        <w:t>万元，教育支出预算</w:t>
      </w:r>
      <w:r w:rsidR="00D50B3B">
        <w:rPr>
          <w:rFonts w:ascii="方正仿宋_GBK" w:eastAsia="方正仿宋_GBK" w:hAnsi="仿宋_GB2312" w:cs="仿宋_GB2312" w:hint="eastAsia"/>
          <w:sz w:val="32"/>
        </w:rPr>
        <w:t>0</w:t>
      </w:r>
      <w:r>
        <w:rPr>
          <w:rFonts w:ascii="方正仿宋_GBK" w:eastAsia="方正仿宋_GBK" w:hAnsi="仿宋_GB2312" w:cs="仿宋_GB2312" w:hint="eastAsia"/>
          <w:sz w:val="32"/>
        </w:rPr>
        <w:t>万元，社会保障和就业支出预算</w:t>
      </w:r>
      <w:r w:rsidR="00D50B3B">
        <w:rPr>
          <w:rFonts w:ascii="方正仿宋_GBK" w:eastAsia="方正仿宋_GBK" w:hAnsi="仿宋_GB2312" w:cs="仿宋_GB2312"/>
          <w:sz w:val="32"/>
        </w:rPr>
        <w:t>1</w:t>
      </w:r>
      <w:r w:rsidR="00D50B3B" w:rsidRPr="00D50B3B">
        <w:rPr>
          <w:rFonts w:ascii="方正仿宋_GBK" w:eastAsia="方正仿宋_GBK" w:hAnsi="仿宋_GB2312" w:cs="仿宋_GB2312"/>
          <w:sz w:val="32"/>
        </w:rPr>
        <w:t>01</w:t>
      </w:r>
      <w:r w:rsidR="00D50B3B">
        <w:rPr>
          <w:rFonts w:ascii="方正仿宋_GBK" w:eastAsia="方正仿宋_GBK" w:hAnsi="仿宋_GB2312" w:cs="仿宋_GB2312" w:hint="eastAsia"/>
          <w:sz w:val="32"/>
        </w:rPr>
        <w:t>.</w:t>
      </w:r>
      <w:r w:rsidR="00D50B3B">
        <w:rPr>
          <w:rFonts w:ascii="方正仿宋_GBK" w:eastAsia="方正仿宋_GBK" w:hAnsi="仿宋_GB2312" w:cs="仿宋_GB2312"/>
          <w:sz w:val="32"/>
        </w:rPr>
        <w:t>0</w:t>
      </w:r>
      <w:r w:rsidR="00D50B3B">
        <w:rPr>
          <w:rFonts w:ascii="方正仿宋_GBK" w:eastAsia="方正仿宋_GBK" w:hAnsi="仿宋_GB2312" w:cs="仿宋_GB2312" w:hint="eastAsia"/>
          <w:sz w:val="32"/>
        </w:rPr>
        <w:t>4</w:t>
      </w:r>
      <w:r>
        <w:rPr>
          <w:rFonts w:ascii="方正仿宋_GBK" w:eastAsia="方正仿宋_GBK" w:hAnsi="仿宋_GB2312" w:cs="仿宋_GB2312" w:hint="eastAsia"/>
          <w:sz w:val="32"/>
        </w:rPr>
        <w:t>万元，卫生健康支出预算</w:t>
      </w:r>
      <w:r w:rsidR="00D50B3B" w:rsidRPr="00D50B3B">
        <w:rPr>
          <w:rFonts w:ascii="方正仿宋_GBK" w:eastAsia="方正仿宋_GBK" w:hAnsi="仿宋_GB2312" w:cs="仿宋_GB2312"/>
          <w:sz w:val="32"/>
        </w:rPr>
        <w:t>34</w:t>
      </w:r>
      <w:r w:rsidR="00D50B3B">
        <w:rPr>
          <w:rFonts w:ascii="方正仿宋_GBK" w:eastAsia="方正仿宋_GBK" w:hAnsi="仿宋_GB2312" w:cs="仿宋_GB2312" w:hint="eastAsia"/>
          <w:sz w:val="32"/>
        </w:rPr>
        <w:t>.</w:t>
      </w:r>
      <w:r w:rsidR="00D50B3B" w:rsidRPr="00D50B3B">
        <w:rPr>
          <w:rFonts w:ascii="方正仿宋_GBK" w:eastAsia="方正仿宋_GBK" w:hAnsi="仿宋_GB2312" w:cs="仿宋_GB2312"/>
          <w:sz w:val="32"/>
        </w:rPr>
        <w:t>3</w:t>
      </w:r>
      <w:r>
        <w:rPr>
          <w:rFonts w:ascii="方正仿宋_GBK" w:eastAsia="方正仿宋_GBK" w:hAnsi="仿宋_GB2312" w:cs="仿宋_GB2312" w:hint="eastAsia"/>
          <w:sz w:val="32"/>
        </w:rPr>
        <w:t>万元，住房保障支出预算</w:t>
      </w:r>
      <w:r w:rsidR="00D50B3B" w:rsidRPr="00D50B3B">
        <w:rPr>
          <w:rFonts w:ascii="方正仿宋_GBK" w:eastAsia="方正仿宋_GBK" w:hAnsi="仿宋_GB2312" w:cs="仿宋_GB2312"/>
          <w:sz w:val="32"/>
        </w:rPr>
        <w:t>42</w:t>
      </w:r>
      <w:r w:rsidR="00D50B3B">
        <w:rPr>
          <w:rFonts w:ascii="方正仿宋_GBK" w:eastAsia="方正仿宋_GBK" w:hAnsi="仿宋_GB2312" w:cs="仿宋_GB2312" w:hint="eastAsia"/>
          <w:sz w:val="32"/>
        </w:rPr>
        <w:t>.</w:t>
      </w:r>
      <w:r w:rsidR="00D50B3B">
        <w:rPr>
          <w:rFonts w:ascii="方正仿宋_GBK" w:eastAsia="方正仿宋_GBK" w:hAnsi="仿宋_GB2312" w:cs="仿宋_GB2312"/>
          <w:sz w:val="32"/>
        </w:rPr>
        <w:t>1</w:t>
      </w:r>
      <w:r w:rsidR="00D50B3B" w:rsidRPr="00D50B3B">
        <w:rPr>
          <w:rFonts w:ascii="方正仿宋_GBK" w:eastAsia="方正仿宋_GBK" w:hAnsi="仿宋_GB2312" w:cs="仿宋_GB2312"/>
          <w:sz w:val="32"/>
        </w:rPr>
        <w:t>1</w:t>
      </w:r>
      <w:r>
        <w:rPr>
          <w:rFonts w:ascii="方正仿宋_GBK" w:eastAsia="方正仿宋_GBK" w:hAnsi="仿宋_GB2312" w:cs="仿宋_GB2312" w:hint="eastAsia"/>
          <w:sz w:val="32"/>
        </w:rPr>
        <w:t>万元。支出预算较2024年增加</w:t>
      </w:r>
      <w:r w:rsidR="00D50B3B">
        <w:rPr>
          <w:rFonts w:ascii="方正仿宋_GBK" w:eastAsia="方正仿宋_GBK" w:hAnsi="仿宋_GB2312" w:cs="仿宋_GB2312" w:hint="eastAsia"/>
          <w:sz w:val="32"/>
        </w:rPr>
        <w:t>21.2</w:t>
      </w:r>
      <w:r w:rsidR="00BA75F4">
        <w:rPr>
          <w:rFonts w:ascii="方正仿宋_GBK" w:eastAsia="方正仿宋_GBK" w:hAnsi="仿宋_GB2312" w:cs="仿宋_GB2312" w:hint="eastAsia"/>
          <w:sz w:val="32"/>
        </w:rPr>
        <w:t>3</w:t>
      </w:r>
      <w:r>
        <w:rPr>
          <w:rFonts w:ascii="方正仿宋_GBK" w:eastAsia="方正仿宋_GBK" w:hAnsi="仿宋_GB2312" w:cs="仿宋_GB2312" w:hint="eastAsia"/>
          <w:sz w:val="32"/>
        </w:rPr>
        <w:t>万元，主要是基本支出预算增加</w:t>
      </w:r>
      <w:r w:rsidR="00D50B3B">
        <w:rPr>
          <w:rFonts w:ascii="方正仿宋_GBK" w:eastAsia="方正仿宋_GBK" w:hAnsi="仿宋_GB2312" w:cs="仿宋_GB2312" w:hint="eastAsia"/>
          <w:sz w:val="32"/>
        </w:rPr>
        <w:t>44.7</w:t>
      </w:r>
      <w:r w:rsidR="00AD7322">
        <w:rPr>
          <w:rFonts w:ascii="方正仿宋_GBK" w:eastAsia="方正仿宋_GBK" w:hAnsi="仿宋_GB2312" w:cs="仿宋_GB2312" w:hint="eastAsia"/>
          <w:sz w:val="32"/>
        </w:rPr>
        <w:t>9</w:t>
      </w:r>
      <w:r>
        <w:rPr>
          <w:rFonts w:ascii="方正仿宋_GBK" w:eastAsia="方正仿宋_GBK" w:hAnsi="仿宋_GB2312" w:cs="仿宋_GB2312" w:hint="eastAsia"/>
          <w:sz w:val="32"/>
        </w:rPr>
        <w:t>万元，项目支出预算增加</w:t>
      </w:r>
      <w:r w:rsidR="00D50B3B">
        <w:rPr>
          <w:rFonts w:ascii="方正仿宋_GBK" w:eastAsia="方正仿宋_GBK" w:hAnsi="仿宋_GB2312" w:cs="仿宋_GB2312" w:hint="eastAsia"/>
          <w:sz w:val="32"/>
        </w:rPr>
        <w:t>23.5</w:t>
      </w:r>
      <w:r w:rsidR="00AD7322">
        <w:rPr>
          <w:rFonts w:ascii="方正仿宋_GBK" w:eastAsia="方正仿宋_GBK" w:hAnsi="仿宋_GB2312" w:cs="仿宋_GB2312" w:hint="eastAsia"/>
          <w:sz w:val="32"/>
        </w:rPr>
        <w:t>6</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D7334F" w:rsidRDefault="00D7334F" w:rsidP="002237A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w:t>
      </w:r>
      <w:r w:rsidR="00204271">
        <w:rPr>
          <w:rFonts w:ascii="方正仿宋_GBK" w:eastAsia="方正仿宋_GBK" w:hAnsi="仿宋_GB2312" w:cs="仿宋_GB2312" w:hint="eastAsia"/>
          <w:sz w:val="32"/>
        </w:rPr>
        <w:t>748.43</w:t>
      </w:r>
      <w:r>
        <w:rPr>
          <w:rFonts w:ascii="方正仿宋_GBK" w:eastAsia="方正仿宋_GBK" w:hAnsi="仿宋_GB2312" w:cs="仿宋_GB2312" w:hint="eastAsia"/>
          <w:sz w:val="32"/>
        </w:rPr>
        <w:t>万元，一般公共预算财政拨款支出</w:t>
      </w:r>
      <w:r w:rsidR="00204271">
        <w:rPr>
          <w:rFonts w:ascii="方正仿宋_GBK" w:eastAsia="方正仿宋_GBK" w:hAnsi="仿宋_GB2312" w:cs="仿宋_GB2312" w:hint="eastAsia"/>
          <w:sz w:val="32"/>
        </w:rPr>
        <w:t>748.43</w:t>
      </w:r>
      <w:r>
        <w:rPr>
          <w:rFonts w:ascii="方正仿宋_GBK" w:eastAsia="方正仿宋_GBK" w:hAnsi="仿宋_GB2312" w:cs="仿宋_GB2312" w:hint="eastAsia"/>
          <w:sz w:val="32"/>
        </w:rPr>
        <w:t>万元，比2024年</w:t>
      </w:r>
      <w:r w:rsidR="00204271">
        <w:rPr>
          <w:rFonts w:ascii="方正仿宋_GBK" w:eastAsia="方正仿宋_GBK" w:hAnsi="仿宋_GB2312" w:cs="仿宋_GB2312" w:hint="eastAsia"/>
          <w:sz w:val="32"/>
        </w:rPr>
        <w:t>增加</w:t>
      </w:r>
      <w:r w:rsidR="00CC1C2B">
        <w:rPr>
          <w:rFonts w:ascii="方正仿宋_GBK" w:eastAsia="方正仿宋_GBK" w:hAnsi="仿宋_GB2312" w:cs="仿宋_GB2312" w:hint="eastAsia"/>
          <w:sz w:val="32"/>
        </w:rPr>
        <w:t>21.23</w:t>
      </w:r>
      <w:r>
        <w:rPr>
          <w:rFonts w:ascii="方正仿宋_GBK" w:eastAsia="方正仿宋_GBK" w:hAnsi="仿宋_GB2312" w:cs="仿宋_GB2312" w:hint="eastAsia"/>
          <w:sz w:val="32"/>
        </w:rPr>
        <w:t>万元。其中：基本支出</w:t>
      </w:r>
      <w:r w:rsidR="00204271" w:rsidRPr="00204271">
        <w:rPr>
          <w:rFonts w:ascii="方正仿宋_GBK" w:eastAsia="方正仿宋_GBK" w:hAnsi="仿宋_GB2312" w:cs="仿宋_GB2312"/>
          <w:sz w:val="32"/>
        </w:rPr>
        <w:t>676.79</w:t>
      </w:r>
      <w:r>
        <w:rPr>
          <w:rFonts w:ascii="方正仿宋_GBK" w:eastAsia="方正仿宋_GBK" w:hAnsi="仿宋_GB2312" w:cs="仿宋_GB2312" w:hint="eastAsia"/>
          <w:sz w:val="32"/>
        </w:rPr>
        <w:t>万元，比2024年增加</w:t>
      </w:r>
      <w:r w:rsidR="00F665BE">
        <w:rPr>
          <w:rFonts w:ascii="方正仿宋_GBK" w:eastAsia="方正仿宋_GBK" w:hAnsi="仿宋_GB2312" w:cs="仿宋_GB2312" w:hint="eastAsia"/>
          <w:sz w:val="32"/>
        </w:rPr>
        <w:t>44.79</w:t>
      </w:r>
      <w:r>
        <w:rPr>
          <w:rFonts w:ascii="方正仿宋_GBK" w:eastAsia="方正仿宋_GBK" w:hAnsi="仿宋_GB2312" w:cs="仿宋_GB2312" w:hint="eastAsia"/>
          <w:sz w:val="32"/>
        </w:rPr>
        <w:t>万元，主要原因是</w:t>
      </w:r>
      <w:r w:rsidR="00091E48">
        <w:rPr>
          <w:rFonts w:ascii="方正仿宋_GBK" w:eastAsia="方正仿宋_GBK" w:hAnsi="仿宋_GB2312" w:cs="仿宋_GB2312" w:hint="eastAsia"/>
          <w:sz w:val="32"/>
        </w:rPr>
        <w:t>人员增加、</w:t>
      </w:r>
      <w:r w:rsidR="002237AF">
        <w:rPr>
          <w:rFonts w:ascii="方正仿宋_GBK" w:eastAsia="方正仿宋_GBK" w:hAnsi="仿宋_GB2312" w:cs="仿宋_GB2312" w:hint="eastAsia"/>
          <w:sz w:val="32"/>
        </w:rPr>
        <w:t>行政运行增加</w:t>
      </w:r>
      <w:r>
        <w:rPr>
          <w:rFonts w:ascii="方正仿宋_GBK" w:eastAsia="方正仿宋_GBK" w:hAnsi="仿宋_GB2312" w:cs="仿宋_GB2312" w:hint="eastAsia"/>
          <w:sz w:val="32"/>
        </w:rPr>
        <w:t>等，主要用于保障在职人员工资福利及社会保险缴费，离休人员离休费，退休人员补助等，保障部门正常运转的各项商品服务支出；项目支出</w:t>
      </w:r>
      <w:r w:rsidR="002237AF">
        <w:rPr>
          <w:rFonts w:ascii="方正仿宋_GBK" w:eastAsia="方正仿宋_GBK" w:hAnsi="仿宋_GB2312" w:cs="仿宋_GB2312" w:hint="eastAsia"/>
          <w:sz w:val="32"/>
        </w:rPr>
        <w:t>71.64</w:t>
      </w:r>
      <w:r>
        <w:rPr>
          <w:rFonts w:ascii="方正仿宋_GBK" w:eastAsia="方正仿宋_GBK" w:hAnsi="仿宋_GB2312" w:cs="仿宋_GB2312" w:hint="eastAsia"/>
          <w:sz w:val="32"/>
        </w:rPr>
        <w:t>万元，比2024年</w:t>
      </w:r>
      <w:r w:rsidR="002237AF">
        <w:rPr>
          <w:rFonts w:ascii="方正仿宋_GBK" w:eastAsia="方正仿宋_GBK" w:hAnsi="仿宋_GB2312" w:cs="仿宋_GB2312" w:hint="eastAsia"/>
          <w:sz w:val="32"/>
        </w:rPr>
        <w:t>减少23.55</w:t>
      </w:r>
      <w:r>
        <w:rPr>
          <w:rFonts w:ascii="方正仿宋_GBK" w:eastAsia="方正仿宋_GBK" w:hAnsi="仿宋_GB2312" w:cs="仿宋_GB2312" w:hint="eastAsia"/>
          <w:sz w:val="32"/>
        </w:rPr>
        <w:t>万元，主要原因是</w:t>
      </w:r>
      <w:r w:rsidR="002237AF">
        <w:rPr>
          <w:rFonts w:ascii="方正仿宋_GBK" w:eastAsia="方正仿宋_GBK" w:hAnsi="仿宋_GB2312" w:cs="仿宋_GB2312" w:hint="eastAsia"/>
          <w:sz w:val="32"/>
        </w:rPr>
        <w:t>减少“五经普</w:t>
      </w:r>
      <w:r w:rsidR="002237AF">
        <w:rPr>
          <w:rFonts w:ascii="方正仿宋_GBK" w:eastAsia="方正仿宋_GBK" w:hAnsi="仿宋_GB2312" w:cs="仿宋_GB2312"/>
          <w:sz w:val="32"/>
        </w:rPr>
        <w:t>”</w:t>
      </w:r>
      <w:r w:rsidR="002237AF">
        <w:rPr>
          <w:rFonts w:ascii="方正仿宋_GBK" w:eastAsia="方正仿宋_GBK" w:hAnsi="仿宋_GB2312" w:cs="仿宋_GB2312" w:hint="eastAsia"/>
          <w:sz w:val="32"/>
        </w:rPr>
        <w:t>经费预算</w:t>
      </w:r>
      <w:r>
        <w:rPr>
          <w:rFonts w:ascii="方正仿宋_GBK" w:eastAsia="方正仿宋_GBK" w:hAnsi="仿宋_GB2312" w:cs="仿宋_GB2312" w:hint="eastAsia"/>
          <w:sz w:val="32"/>
        </w:rPr>
        <w:t>等，</w:t>
      </w:r>
      <w:r w:rsidR="002237AF">
        <w:rPr>
          <w:rFonts w:ascii="方正仿宋_GBK" w:eastAsia="方正仿宋_GBK" w:hAnsi="仿宋_GB2312" w:cs="仿宋_GB2312" w:hint="eastAsia"/>
          <w:sz w:val="32"/>
        </w:rPr>
        <w:t>增加</w:t>
      </w:r>
      <w:r w:rsidR="002237AF" w:rsidRPr="002237AF">
        <w:rPr>
          <w:rFonts w:ascii="方正仿宋_GBK" w:eastAsia="方正仿宋_GBK" w:hAnsi="仿宋_GB2312" w:cs="仿宋_GB2312" w:hint="eastAsia"/>
          <w:sz w:val="32"/>
        </w:rPr>
        <w:t>统计调查经费</w:t>
      </w:r>
      <w:r w:rsidR="002237AF">
        <w:rPr>
          <w:rFonts w:ascii="方正仿宋_GBK" w:eastAsia="方正仿宋_GBK" w:hAnsi="仿宋_GB2312" w:cs="仿宋_GB2312" w:hint="eastAsia"/>
          <w:sz w:val="32"/>
        </w:rPr>
        <w:t>，</w:t>
      </w:r>
      <w:r>
        <w:rPr>
          <w:rFonts w:ascii="方正仿宋_GBK" w:eastAsia="方正仿宋_GBK" w:hAnsi="仿宋_GB2312" w:cs="仿宋_GB2312" w:hint="eastAsia"/>
          <w:sz w:val="32"/>
        </w:rPr>
        <w:t>主要用于</w:t>
      </w:r>
      <w:r w:rsidR="002237AF">
        <w:rPr>
          <w:rFonts w:ascii="方正仿宋_GBK" w:eastAsia="方正仿宋_GBK" w:hAnsi="仿宋_GB2312" w:cs="仿宋_GB2312" w:hint="eastAsia"/>
          <w:sz w:val="32"/>
        </w:rPr>
        <w:t>统计调查</w:t>
      </w:r>
      <w:r>
        <w:rPr>
          <w:rFonts w:ascii="方正仿宋_GBK" w:eastAsia="方正仿宋_GBK" w:hAnsi="仿宋_GB2312" w:cs="仿宋_GB2312" w:hint="eastAsia"/>
          <w:sz w:val="32"/>
        </w:rPr>
        <w:t>等重点工作。</w:t>
      </w:r>
    </w:p>
    <w:p w:rsidR="00D7334F" w:rsidRDefault="00204271" w:rsidP="00D7334F">
      <w:pPr>
        <w:spacing w:line="550" w:lineRule="exact"/>
        <w:ind w:firstLineChars="200" w:firstLine="640"/>
        <w:rPr>
          <w:rFonts w:ascii="方正仿宋_GBK" w:eastAsia="方正仿宋_GBK" w:hAnsi="仿宋_GB2312" w:cs="仿宋_GB2312"/>
          <w:sz w:val="32"/>
        </w:rPr>
      </w:pPr>
      <w:r w:rsidRPr="00204271">
        <w:rPr>
          <w:rFonts w:ascii="方正仿宋_GBK" w:eastAsia="方正仿宋_GBK" w:hAnsi="仿宋_GB2312" w:cs="仿宋_GB2312" w:hint="eastAsia"/>
          <w:sz w:val="32"/>
        </w:rPr>
        <w:t>彭水苗族土家族自治县统计局</w:t>
      </w:r>
      <w:r w:rsidR="00D7334F" w:rsidRPr="00204271">
        <w:rPr>
          <w:rFonts w:ascii="方正仿宋_GBK" w:eastAsia="方正仿宋_GBK" w:hAnsi="仿宋_GB2312" w:cs="仿宋_GB2312" w:hint="eastAsia"/>
          <w:sz w:val="32"/>
        </w:rPr>
        <w:t>2025</w:t>
      </w:r>
      <w:r w:rsidRPr="00204271">
        <w:rPr>
          <w:rFonts w:ascii="方正仿宋_GBK" w:eastAsia="方正仿宋_GBK" w:hAnsi="仿宋_GB2312" w:cs="仿宋_GB2312" w:hint="eastAsia"/>
          <w:sz w:val="32"/>
        </w:rPr>
        <w:t>年无使用政府性基金预</w:t>
      </w:r>
      <w:r w:rsidRPr="00204271">
        <w:rPr>
          <w:rFonts w:ascii="方正仿宋_GBK" w:eastAsia="方正仿宋_GBK" w:hAnsi="仿宋_GB2312" w:cs="仿宋_GB2312" w:hint="eastAsia"/>
          <w:sz w:val="32"/>
        </w:rPr>
        <w:lastRenderedPageBreak/>
        <w:t>算拨款安排的支出</w:t>
      </w:r>
      <w:r>
        <w:rPr>
          <w:rFonts w:ascii="方正仿宋_GBK" w:eastAsia="方正仿宋_GBK" w:hAnsi="仿宋_GB2312" w:cs="仿宋_GB2312" w:hint="eastAsia"/>
          <w:sz w:val="32"/>
        </w:rPr>
        <w:t>。</w:t>
      </w:r>
    </w:p>
    <w:p w:rsidR="00D7334F" w:rsidRDefault="00D7334F" w:rsidP="00D7334F">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D7334F" w:rsidRDefault="00D7334F" w:rsidP="00D7334F">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w:t>
      </w:r>
      <w:r w:rsidR="0049091A">
        <w:rPr>
          <w:rFonts w:ascii="方正仿宋_GBK" w:eastAsia="方正仿宋_GBK" w:hAnsi="仿宋_GB2312" w:cs="仿宋_GB2312" w:hint="eastAsia"/>
          <w:sz w:val="32"/>
        </w:rPr>
        <w:t>10.9</w:t>
      </w:r>
      <w:r>
        <w:rPr>
          <w:rFonts w:ascii="方正仿宋_GBK" w:eastAsia="方正仿宋_GBK" w:hAnsi="仿宋_GB2312" w:cs="仿宋_GB2312" w:hint="eastAsia"/>
          <w:sz w:val="32"/>
        </w:rPr>
        <w:t>万元，比2024年减少</w:t>
      </w:r>
      <w:r w:rsidR="0049091A">
        <w:rPr>
          <w:rFonts w:ascii="方正仿宋_GBK" w:eastAsia="方正仿宋_GBK" w:hAnsi="仿宋_GB2312" w:cs="仿宋_GB2312" w:hint="eastAsia"/>
          <w:sz w:val="32"/>
        </w:rPr>
        <w:t>2.6</w:t>
      </w:r>
      <w:r>
        <w:rPr>
          <w:rFonts w:ascii="方正仿宋_GBK" w:eastAsia="方正仿宋_GBK" w:hAnsi="仿宋_GB2312" w:cs="仿宋_GB2312" w:hint="eastAsia"/>
          <w:sz w:val="32"/>
        </w:rPr>
        <w:t>万元。其中：因公出国（境）费用</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0万元</w:t>
      </w:r>
      <w:r>
        <w:rPr>
          <w:rFonts w:ascii="方正仿宋_GBK" w:eastAsia="方正仿宋_GBK" w:hAnsi="仿宋_GB2312" w:cs="仿宋_GB2312" w:hint="eastAsia"/>
          <w:sz w:val="32"/>
        </w:rPr>
        <w:t>；公务接待费</w:t>
      </w:r>
      <w:r w:rsidR="0049091A">
        <w:rPr>
          <w:rFonts w:ascii="方正仿宋_GBK" w:eastAsia="方正仿宋_GBK" w:hAnsi="仿宋_GB2312" w:cs="仿宋_GB2312" w:hint="eastAsia"/>
          <w:sz w:val="32"/>
        </w:rPr>
        <w:t>6.4</w:t>
      </w:r>
      <w:r>
        <w:rPr>
          <w:rFonts w:ascii="方正仿宋_GBK" w:eastAsia="方正仿宋_GBK" w:hAnsi="仿宋_GB2312" w:cs="仿宋_GB2312" w:hint="eastAsia"/>
          <w:sz w:val="32"/>
        </w:rPr>
        <w:t>万元，比2024年减少</w:t>
      </w:r>
      <w:r w:rsidR="0049091A">
        <w:rPr>
          <w:rFonts w:ascii="方正仿宋_GBK" w:eastAsia="方正仿宋_GBK" w:hAnsi="仿宋_GB2312" w:cs="仿宋_GB2312" w:hint="eastAsia"/>
          <w:sz w:val="32"/>
        </w:rPr>
        <w:t>2.6</w:t>
      </w:r>
      <w:r>
        <w:rPr>
          <w:rFonts w:ascii="方正仿宋_GBK" w:eastAsia="方正仿宋_GBK" w:hAnsi="仿宋_GB2312" w:cs="仿宋_GB2312" w:hint="eastAsia"/>
          <w:sz w:val="32"/>
        </w:rPr>
        <w:t>万元，主要原因是</w:t>
      </w:r>
      <w:r w:rsidR="0049091A">
        <w:rPr>
          <w:rFonts w:ascii="方正仿宋_GBK" w:eastAsia="方正仿宋_GBK" w:hAnsi="仿宋_GB2312" w:cs="仿宋_GB2312" w:hint="eastAsia"/>
          <w:sz w:val="32"/>
        </w:rPr>
        <w:t>机构改革预算单位减少1个，压减三公经费支出</w:t>
      </w:r>
      <w:r>
        <w:rPr>
          <w:rFonts w:ascii="方正仿宋_GBK" w:eastAsia="方正仿宋_GBK" w:hAnsi="仿宋_GB2312" w:cs="仿宋_GB2312" w:hint="eastAsia"/>
          <w:sz w:val="32"/>
        </w:rPr>
        <w:t>；公务用车运行维护费</w:t>
      </w:r>
      <w:r w:rsidR="0049091A">
        <w:rPr>
          <w:rFonts w:ascii="方正仿宋_GBK" w:eastAsia="方正仿宋_GBK" w:hAnsi="仿宋_GB2312" w:cs="仿宋_GB2312" w:hint="eastAsia"/>
          <w:sz w:val="32"/>
        </w:rPr>
        <w:t>4.5</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0万元</w:t>
      </w:r>
      <w:r>
        <w:rPr>
          <w:rFonts w:ascii="方正仿宋_GBK" w:eastAsia="方正仿宋_GBK" w:hAnsi="仿宋_GB2312" w:cs="仿宋_GB2312" w:hint="eastAsia"/>
          <w:sz w:val="32"/>
        </w:rPr>
        <w:t>；公务用车购置费</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w:t>
      </w:r>
      <w:r w:rsidR="0049091A">
        <w:rPr>
          <w:rFonts w:ascii="方正仿宋_GBK" w:eastAsia="方正仿宋_GBK" w:hAnsi="仿宋_GB2312" w:cs="仿宋_GB2312" w:hint="eastAsia"/>
          <w:sz w:val="32"/>
        </w:rPr>
        <w:t>112</w:t>
      </w:r>
      <w:r>
        <w:rPr>
          <w:rFonts w:ascii="方正仿宋_GBK" w:eastAsia="方正仿宋_GBK" w:hAnsi="仿宋_GB2312" w:cs="仿宋_GB2312" w:hint="eastAsia"/>
          <w:sz w:val="32"/>
        </w:rPr>
        <w:t>万元，比上年增加</w:t>
      </w:r>
      <w:r w:rsidR="0049091A">
        <w:rPr>
          <w:rFonts w:ascii="方正仿宋_GBK" w:eastAsia="方正仿宋_GBK" w:hAnsi="仿宋_GB2312" w:cs="仿宋_GB2312" w:hint="eastAsia"/>
          <w:sz w:val="32"/>
        </w:rPr>
        <w:t>2.01</w:t>
      </w:r>
      <w:r>
        <w:rPr>
          <w:rFonts w:ascii="方正仿宋_GBK" w:eastAsia="方正仿宋_GBK" w:hAnsi="仿宋_GB2312" w:cs="仿宋_GB2312" w:hint="eastAsia"/>
          <w:sz w:val="32"/>
        </w:rPr>
        <w:t>万元，主要原因为</w:t>
      </w:r>
      <w:r w:rsidR="0049091A">
        <w:rPr>
          <w:rFonts w:ascii="方正仿宋_GBK" w:eastAsia="方正仿宋_GBK" w:hAnsi="仿宋_GB2312" w:cs="仿宋_GB2312" w:hint="eastAsia"/>
          <w:sz w:val="32"/>
        </w:rPr>
        <w:t>人员增加</w:t>
      </w:r>
      <w:r>
        <w:rPr>
          <w:rFonts w:ascii="方正仿宋_GBK" w:eastAsia="方正仿宋_GBK" w:hAnsi="仿宋_GB2312" w:cs="仿宋_GB2312" w:hint="eastAsia"/>
          <w:sz w:val="32"/>
        </w:rPr>
        <w:t>。主要用于办公费、印刷费、邮电费、水电费、物管费、差旅费、会议费、培训费及其他商品和服务支出等。</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sidR="0049091A">
        <w:rPr>
          <w:rFonts w:ascii="方正仿宋_GBK" w:eastAsia="方正仿宋_GBK" w:hAnsi="仿宋_GB2312" w:cs="仿宋_GB2312" w:hint="eastAsia"/>
          <w:color w:val="000000"/>
          <w:sz w:val="32"/>
        </w:rPr>
        <w:t>71.64</w:t>
      </w:r>
      <w:r>
        <w:rPr>
          <w:rFonts w:ascii="方正仿宋_GBK" w:eastAsia="方正仿宋_GBK" w:hAnsi="仿宋_GB2312" w:cs="仿宋_GB2312" w:hint="eastAsia"/>
          <w:color w:val="000000"/>
          <w:sz w:val="32"/>
        </w:rPr>
        <w:t>万元。</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w:t>
      </w:r>
      <w:r w:rsidR="0049091A">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辆，其中一般公务用车</w:t>
      </w:r>
      <w:r w:rsidR="0049091A">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 xml:space="preserve">辆、执勤执法用车 </w:t>
      </w:r>
      <w:r w:rsidR="0049091A">
        <w:rPr>
          <w:rFonts w:ascii="方正仿宋_GBK" w:eastAsia="方正仿宋_GBK" w:hAnsi="仿宋_GB2312" w:cs="仿宋_GB2312" w:hint="eastAsia"/>
          <w:color w:val="000000"/>
          <w:sz w:val="32"/>
        </w:rPr>
        <w:lastRenderedPageBreak/>
        <w:t>0</w:t>
      </w:r>
      <w:r>
        <w:rPr>
          <w:rFonts w:ascii="方正仿宋_GBK" w:eastAsia="方正仿宋_GBK" w:hAnsi="仿宋_GB2312" w:cs="仿宋_GB2312" w:hint="eastAsia"/>
          <w:color w:val="000000"/>
          <w:sz w:val="32"/>
        </w:rPr>
        <w:t>辆。2025年一般公共预算安排购置车辆</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 辆、执勤执法用车</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7334F" w:rsidRDefault="00D7334F" w:rsidP="00D7334F">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sidR="0049091A">
        <w:rPr>
          <w:rFonts w:ascii="方正仿宋_GBK" w:eastAsia="方正仿宋_GBK" w:hAnsi="仿宋_GB2312" w:cs="仿宋_GB2312" w:hint="eastAsia"/>
          <w:b/>
          <w:sz w:val="32"/>
        </w:rPr>
        <w:t>王游</w:t>
      </w:r>
      <w:r>
        <w:rPr>
          <w:rFonts w:ascii="方正仿宋_GBK" w:eastAsia="方正仿宋_GBK" w:hAnsi="仿宋_GB2312" w:cs="仿宋_GB2312" w:hint="eastAsia"/>
          <w:b/>
          <w:sz w:val="32"/>
        </w:rPr>
        <w:t>；联系方式：</w:t>
      </w:r>
      <w:r w:rsidR="0049091A">
        <w:rPr>
          <w:rFonts w:ascii="方正仿宋_GBK" w:eastAsia="方正仿宋_GBK" w:hint="eastAsia"/>
          <w:b/>
          <w:sz w:val="32"/>
        </w:rPr>
        <w:t>023-78442228</w:t>
      </w:r>
    </w:p>
    <w:p w:rsidR="0012167C" w:rsidRPr="00D7334F" w:rsidRDefault="0012167C"/>
    <w:sectPr w:rsidR="0012167C" w:rsidRPr="00D7334F" w:rsidSect="006404A5">
      <w:footerReference w:type="default" r:id="rId6"/>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0CA" w:rsidRDefault="002640CA" w:rsidP="00D7334F">
      <w:r>
        <w:separator/>
      </w:r>
    </w:p>
  </w:endnote>
  <w:endnote w:type="continuationSeparator" w:id="1">
    <w:p w:rsidR="002640CA" w:rsidRDefault="002640CA" w:rsidP="00D73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A5" w:rsidRDefault="00365A15">
    <w:pPr>
      <w:pStyle w:val="a4"/>
    </w:pPr>
    <w:r>
      <w:pict>
        <v:shapetype id="_x0000_t202" coordsize="21600,21600" o:spt="202" path="m,l,21600r21600,l21600,xe">
          <v:stroke joinstyle="miter"/>
          <v:path gradientshapeok="t" o:connecttype="rect"/>
        </v:shapetype>
        <v:shape id="文本框 1" o:spid="_x0000_s1025" type="#_x0000_t202" style="position:absolute;margin-left:520pt;margin-top:0;width:2in;height:2in;z-index:251660288;mso-wrap-style:none;mso-position-horizontal:outside;mso-position-horizontal-relative:margin" filled="f" stroked="f">
          <v:fill o:detectmouseclick="t"/>
          <v:textbox style="mso-fit-shape-to-text:t" inset="0,0,0,0">
            <w:txbxContent>
              <w:p w:rsidR="006404A5" w:rsidRDefault="0012167C">
                <w:pPr>
                  <w:pStyle w:val="a4"/>
                  <w:rPr>
                    <w:rFonts w:ascii="宋体" w:hAnsi="宋体" w:cs="宋体"/>
                    <w:sz w:val="28"/>
                    <w:szCs w:val="28"/>
                  </w:rPr>
                </w:pPr>
                <w:r>
                  <w:rPr>
                    <w:rFonts w:ascii="宋体" w:hAnsi="宋体" w:cs="宋体" w:hint="eastAsia"/>
                    <w:sz w:val="28"/>
                    <w:szCs w:val="28"/>
                  </w:rPr>
                  <w:t xml:space="preserve">— </w:t>
                </w:r>
                <w:r w:rsidR="00365A1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65A15">
                  <w:rPr>
                    <w:rFonts w:ascii="宋体" w:hAnsi="宋体" w:cs="宋体" w:hint="eastAsia"/>
                    <w:sz w:val="28"/>
                    <w:szCs w:val="28"/>
                  </w:rPr>
                  <w:fldChar w:fldCharType="separate"/>
                </w:r>
                <w:r w:rsidR="00091E48" w:rsidRPr="00091E48">
                  <w:rPr>
                    <w:rFonts w:ascii="宋体" w:eastAsiaTheme="minorEastAsia" w:hAnsi="宋体" w:cs="宋体"/>
                    <w:noProof/>
                    <w:sz w:val="28"/>
                    <w:szCs w:val="28"/>
                  </w:rPr>
                  <w:t>3</w:t>
                </w:r>
                <w:r w:rsidR="00365A1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0CA" w:rsidRDefault="002640CA" w:rsidP="00D7334F">
      <w:r>
        <w:separator/>
      </w:r>
    </w:p>
  </w:footnote>
  <w:footnote w:type="continuationSeparator" w:id="1">
    <w:p w:rsidR="002640CA" w:rsidRDefault="002640CA" w:rsidP="00D733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34F"/>
    <w:rsid w:val="00091E48"/>
    <w:rsid w:val="0012167C"/>
    <w:rsid w:val="00204271"/>
    <w:rsid w:val="002237AF"/>
    <w:rsid w:val="002640CA"/>
    <w:rsid w:val="00365A15"/>
    <w:rsid w:val="003D1077"/>
    <w:rsid w:val="0049091A"/>
    <w:rsid w:val="005637C4"/>
    <w:rsid w:val="00577C95"/>
    <w:rsid w:val="006404A5"/>
    <w:rsid w:val="009B27C0"/>
    <w:rsid w:val="00A0581A"/>
    <w:rsid w:val="00A5501E"/>
    <w:rsid w:val="00AD7322"/>
    <w:rsid w:val="00AE0BDB"/>
    <w:rsid w:val="00BA75F4"/>
    <w:rsid w:val="00CC1C2B"/>
    <w:rsid w:val="00D16553"/>
    <w:rsid w:val="00D50B3B"/>
    <w:rsid w:val="00D7334F"/>
    <w:rsid w:val="00E301A8"/>
    <w:rsid w:val="00F66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34F"/>
    <w:rPr>
      <w:sz w:val="18"/>
      <w:szCs w:val="18"/>
    </w:rPr>
  </w:style>
  <w:style w:type="paragraph" w:styleId="a4">
    <w:name w:val="footer"/>
    <w:basedOn w:val="a"/>
    <w:link w:val="Char0"/>
    <w:unhideWhenUsed/>
    <w:rsid w:val="00D7334F"/>
    <w:pPr>
      <w:tabs>
        <w:tab w:val="center" w:pos="4153"/>
        <w:tab w:val="right" w:pos="8306"/>
      </w:tabs>
      <w:snapToGrid w:val="0"/>
      <w:jc w:val="left"/>
    </w:pPr>
    <w:rPr>
      <w:sz w:val="18"/>
      <w:szCs w:val="18"/>
    </w:rPr>
  </w:style>
  <w:style w:type="character" w:customStyle="1" w:styleId="Char0">
    <w:name w:val="页脚 Char"/>
    <w:basedOn w:val="a0"/>
    <w:link w:val="a4"/>
    <w:rsid w:val="00D7334F"/>
    <w:rPr>
      <w:sz w:val="18"/>
      <w:szCs w:val="18"/>
    </w:rPr>
  </w:style>
  <w:style w:type="paragraph" w:styleId="a5">
    <w:name w:val="List Paragraph"/>
    <w:basedOn w:val="a"/>
    <w:uiPriority w:val="34"/>
    <w:qFormat/>
    <w:rsid w:val="00D733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5</Pages>
  <Words>402</Words>
  <Characters>2298</Characters>
  <Application>Microsoft Office Word</Application>
  <DocSecurity>0</DocSecurity>
  <Lines>19</Lines>
  <Paragraphs>5</Paragraphs>
  <ScaleCrop>false</ScaleCrop>
  <Company>China</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2025-01-16T01:56:00Z</cp:lastPrinted>
  <dcterms:created xsi:type="dcterms:W3CDTF">2025-01-15T09:14:00Z</dcterms:created>
  <dcterms:modified xsi:type="dcterms:W3CDTF">2025-02-26T02:37:00Z</dcterms:modified>
</cp:coreProperties>
</file>