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宋体" w:hAnsi="宋体" w:cs="宋体"/>
        </w:rPr>
      </w:pPr>
      <w:r>
        <w:rPr>
          <w:rFonts w:hint="eastAsia" w:ascii="宋体" w:hAnsi="宋体" w:eastAsia="方正黑体_GBK" w:cs="宋体"/>
        </w:rPr>
        <w:t>附件5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</w:p>
    <w:p>
      <w:pPr>
        <w:spacing w:line="720" w:lineRule="exact"/>
        <w:jc w:val="center"/>
        <w:rPr>
          <w:rFonts w:hint="eastAsia" w:ascii="宋体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 w:cs="宋体"/>
          <w:bCs/>
          <w:color w:val="000000"/>
          <w:sz w:val="44"/>
          <w:szCs w:val="44"/>
        </w:rPr>
        <w:t>彭水县农机报废回收企业资格申请表</w:t>
      </w:r>
    </w:p>
    <w:tbl>
      <w:tblPr>
        <w:tblStyle w:val="3"/>
        <w:tblpPr w:leftFromText="180" w:rightFromText="180" w:vertAnchor="text" w:horzAnchor="page" w:tblpX="1545" w:tblpY="5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310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9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69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69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69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9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69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企业类型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2" w:type="dxa"/>
            <w:gridSpan w:val="2"/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A.报废机动车回收拆解企业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B.农机合作社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2" w:type="dxa"/>
            <w:gridSpan w:val="2"/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C.原二级及以上农机维修点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cs="方正仿宋_GBK"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D其他：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7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sz w:val="18"/>
                <w:szCs w:val="18"/>
              </w:rPr>
              <w:t>实地核实情况：</w:t>
            </w: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ind w:firstLine="720" w:firstLineChars="400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sz w:val="18"/>
                <w:szCs w:val="18"/>
              </w:rPr>
              <w:t>经审核，认定你单位具备农机报废回收/农机报废回收拆解能力。</w:t>
            </w: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540" w:firstLineChars="300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sz w:val="18"/>
                <w:szCs w:val="18"/>
              </w:rPr>
              <w:t>彭水县农业农村委（章）                    彭水县商务委（章）</w:t>
            </w:r>
          </w:p>
          <w:p>
            <w:pPr>
              <w:widowControl/>
              <w:spacing w:line="240" w:lineRule="exact"/>
              <w:ind w:firstLine="900" w:firstLineChars="5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0" w:firstLineChars="5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经办人：                               经办人：</w:t>
            </w:r>
          </w:p>
          <w:p>
            <w:pPr>
              <w:widowControl/>
              <w:spacing w:line="240" w:lineRule="exact"/>
              <w:ind w:firstLine="540" w:firstLineChars="300"/>
              <w:rPr>
                <w:rFonts w:hint="eastAsia" w:ascii="宋体" w:hAnsi="宋体" w:cs="方正仿宋_GBK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1440" w:firstLineChars="8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年    月    日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7" w:type="dxa"/>
            <w:gridSpan w:val="3"/>
            <w:noWrap w:val="0"/>
            <w:vAlign w:val="center"/>
          </w:tcPr>
          <w:p>
            <w:pPr>
              <w:spacing w:line="240" w:lineRule="exact"/>
              <w:ind w:left="540" w:hanging="540" w:hangingChars="3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说明：本申请表一式三份：农机回收单位、</w:t>
            </w:r>
            <w:r>
              <w:rPr>
                <w:rFonts w:hint="eastAsia" w:ascii="宋体" w:hAnsi="宋体" w:cs="方正仿宋_GBK"/>
                <w:bCs/>
                <w:sz w:val="18"/>
                <w:szCs w:val="18"/>
              </w:rPr>
              <w:t>彭水县农业农村委</w:t>
            </w: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方正仿宋_GBK"/>
                <w:bCs/>
                <w:sz w:val="18"/>
                <w:szCs w:val="18"/>
              </w:rPr>
              <w:t>彭水县商务委</w:t>
            </w: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各一份。</w:t>
            </w:r>
          </w:p>
          <w:p>
            <w:pPr>
              <w:spacing w:line="240" w:lineRule="exact"/>
              <w:ind w:firstLine="540" w:firstLineChars="300"/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18"/>
                <w:szCs w:val="18"/>
              </w:rPr>
              <w:t>随本表附上申请企业营业执照复印件及拆解设备、场地和专业技术人员等材料。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2AC6"/>
    <w:rsid w:val="6E7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2021-09-10T03:44:00Z</dcterms:created>
  <dc:creator>Administrator</dc:creator>
  <cp:lastModifiedBy>Administrator</cp:lastModifiedBy>
  <dcterms:modified xsi:type="dcterms:W3CDTF">2021-09-10T03:44:32Z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