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43C" w:rsidRDefault="000C1B68">
      <w:pPr>
        <w:spacing w:line="56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彭水苗族土家族自治县长生镇人民政府</w:t>
      </w:r>
    </w:p>
    <w:p w:rsidR="00E5343C" w:rsidRDefault="000C1B68">
      <w:pPr>
        <w:spacing w:line="55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2025年部门预算情况说明</w:t>
      </w:r>
    </w:p>
    <w:p w:rsidR="00E5343C" w:rsidRDefault="00E5343C">
      <w:pPr>
        <w:spacing w:line="550" w:lineRule="exact"/>
        <w:ind w:firstLineChars="200" w:firstLine="880"/>
        <w:jc w:val="center"/>
        <w:rPr>
          <w:rFonts w:ascii="华文中宋" w:eastAsia="华文中宋" w:hAnsi="华文中宋" w:cs="华文中宋"/>
          <w:sz w:val="44"/>
          <w:szCs w:val="44"/>
        </w:rPr>
      </w:pPr>
    </w:p>
    <w:p w:rsidR="00E5343C" w:rsidRDefault="000C1B68">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E5343C" w:rsidRDefault="000C1B68">
      <w:pPr>
        <w:spacing w:line="55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E42AB8" w:rsidRDefault="00E42AB8" w:rsidP="00E42AB8">
      <w:pPr>
        <w:snapToGrid w:val="0"/>
        <w:spacing w:line="520" w:lineRule="exact"/>
        <w:ind w:firstLineChars="200" w:firstLine="640"/>
        <w:rPr>
          <w:rFonts w:ascii="仿宋_GB2312" w:eastAsia="仿宋_GB2312" w:hAnsi="仿宋"/>
          <w:sz w:val="32"/>
          <w:szCs w:val="32"/>
        </w:rPr>
      </w:pPr>
      <w:r w:rsidRPr="00C70925">
        <w:rPr>
          <w:rFonts w:ascii="方正楷体_GBK" w:eastAsia="方正楷体_GBK" w:hAnsi="方正楷体_GBK" w:cs="方正楷体_GBK" w:hint="eastAsia"/>
          <w:sz w:val="32"/>
        </w:rPr>
        <w:t>1.加强基层党的建设。</w:t>
      </w:r>
      <w:r w:rsidRPr="00C70925">
        <w:rPr>
          <w:rFonts w:ascii="方正仿宋_GBK" w:eastAsia="方正仿宋_GBK" w:hAnsi="仿宋" w:hint="eastAsia"/>
          <w:sz w:val="32"/>
          <w:szCs w:val="32"/>
        </w:rPr>
        <w:t>加强党的全面领导，全面加强党的建设，落实全面从严治党要求，切实加强党的政治建设、思想建设、组织建设、作风建设、纪律建设、制度建设和反腐败斗争，以及民主法治、意识形态、统一战线、群众团体等领域工作，推动全面从严治党向基层延伸。完善相应体制机制，提升协调能力，贯彻执行党的路线方针政策和国家的法律法规，全面落实上级党委、政府重大决策和工作部署。统筹党的工作和基层社会治理工作，讨论和决定职责范围内经济建设、政治建设、文化建设、社会建设、生态文明建设和党的建设以及乡村振兴中的重大问题。</w:t>
      </w:r>
    </w:p>
    <w:p w:rsidR="00E42AB8" w:rsidRPr="00C70925" w:rsidRDefault="00E42AB8" w:rsidP="00E42AB8">
      <w:pPr>
        <w:snapToGrid w:val="0"/>
        <w:spacing w:line="520" w:lineRule="exact"/>
        <w:ind w:firstLineChars="200" w:firstLine="640"/>
        <w:rPr>
          <w:rFonts w:ascii="方正仿宋_GBK" w:eastAsia="方正仿宋_GBK" w:hAnsi="仿宋"/>
          <w:sz w:val="32"/>
          <w:szCs w:val="32"/>
        </w:rPr>
      </w:pPr>
      <w:r w:rsidRPr="00C70925">
        <w:rPr>
          <w:rFonts w:ascii="方正楷体_GBK" w:eastAsia="方正楷体_GBK" w:hAnsi="方正楷体_GBK" w:cs="方正楷体_GBK" w:hint="eastAsia"/>
          <w:sz w:val="32"/>
        </w:rPr>
        <w:t>2.促进经济社会发展。</w:t>
      </w:r>
      <w:r w:rsidRPr="00C70925">
        <w:rPr>
          <w:rFonts w:ascii="方正仿宋_GBK" w:eastAsia="方正仿宋_GBK" w:hAnsi="仿宋" w:hint="eastAsia"/>
          <w:sz w:val="32"/>
          <w:szCs w:val="32"/>
        </w:rPr>
        <w:t>编制和组织实施辖区经济社会发展规划和年度计划，促进产业结构调整和转型升级，做好产业发展、辖区企业、投融资环境、人才、创业创新等优化服务工作。积极维护经济秩序，营造公正、公平的发展环境。指导农村经济发展，实施乡村振兴战略，推进农业结构调整，因地制宜发展生态特色产业，全面推进乡村振兴，促进经济增长方式转变和村（居）民增收。加强村镇规划建设、基础设施建设、生态环境保护、自然资源管理，改善群众生产生活环境。</w:t>
      </w:r>
    </w:p>
    <w:p w:rsidR="00E42AB8" w:rsidRPr="00C70925" w:rsidRDefault="00E42AB8" w:rsidP="00E42AB8">
      <w:pPr>
        <w:snapToGrid w:val="0"/>
        <w:spacing w:line="520" w:lineRule="exact"/>
        <w:ind w:firstLineChars="200" w:firstLine="640"/>
        <w:rPr>
          <w:rFonts w:ascii="方正仿宋_GBK" w:eastAsia="方正仿宋_GBK" w:hAnsi="仿宋"/>
          <w:sz w:val="32"/>
          <w:szCs w:val="32"/>
        </w:rPr>
      </w:pPr>
      <w:r w:rsidRPr="00C70925">
        <w:rPr>
          <w:rFonts w:ascii="方正楷体_GBK" w:eastAsia="方正楷体_GBK" w:hAnsi="方正楷体_GBK" w:cs="方正楷体_GBK" w:hint="eastAsia"/>
          <w:sz w:val="32"/>
        </w:rPr>
        <w:t>3.强化公共服务职能。</w:t>
      </w:r>
      <w:r w:rsidRPr="00C70925">
        <w:rPr>
          <w:rFonts w:ascii="方正仿宋_GBK" w:eastAsia="方正仿宋_GBK" w:hAnsi="仿宋" w:hint="eastAsia"/>
          <w:sz w:val="32"/>
          <w:szCs w:val="32"/>
        </w:rPr>
        <w:t>积极推进基本公共服务均等化，创新公共服务供给方式，优化基本公共服务资源配置，统筹</w:t>
      </w:r>
      <w:r w:rsidRPr="00C70925">
        <w:rPr>
          <w:rFonts w:ascii="方正仿宋_GBK" w:eastAsia="方正仿宋_GBK" w:hAnsi="仿宋" w:hint="eastAsia"/>
          <w:sz w:val="32"/>
          <w:szCs w:val="32"/>
        </w:rPr>
        <w:lastRenderedPageBreak/>
        <w:t>基本公共服务设施的空间布局，实现基本公共服务全覆盖。优化卫生健康、文化、体育、教育、养老服务等公共服务，落实就业创业、社保医保、社会救助、退役军人服务等相关领域的政策。完善社会保险、社会救助、社会福利、优抚安置、扶贫济困、法律服务等社会保障体系。</w:t>
      </w:r>
    </w:p>
    <w:p w:rsidR="00E42AB8" w:rsidRPr="00C70925" w:rsidRDefault="00E42AB8" w:rsidP="00E42AB8">
      <w:pPr>
        <w:snapToGrid w:val="0"/>
        <w:spacing w:line="520" w:lineRule="exact"/>
        <w:ind w:firstLineChars="200" w:firstLine="640"/>
        <w:rPr>
          <w:rFonts w:ascii="方正仿宋_GBK" w:eastAsia="方正仿宋_GBK" w:hAnsi="仿宋"/>
          <w:sz w:val="32"/>
          <w:szCs w:val="32"/>
        </w:rPr>
      </w:pPr>
      <w:r w:rsidRPr="00C70925">
        <w:rPr>
          <w:rFonts w:ascii="方正楷体_GBK" w:eastAsia="方正楷体_GBK" w:hAnsi="方正楷体_GBK" w:cs="方正楷体_GBK" w:hint="eastAsia"/>
          <w:sz w:val="32"/>
        </w:rPr>
        <w:t>4.推进基层社会治理。</w:t>
      </w:r>
      <w:r w:rsidRPr="00C70925">
        <w:rPr>
          <w:rFonts w:ascii="方正仿宋_GBK" w:eastAsia="方正仿宋_GBK" w:hAnsi="仿宋" w:hint="eastAsia"/>
          <w:sz w:val="32"/>
          <w:szCs w:val="32"/>
        </w:rPr>
        <w:t>加强党对基层治理的全面领导，完善党领导下的基层社会治理体系。健全基层自治制度，推进基层民主制度建设，做好组织群众、宣传群众、凝聚群众、服务群众工作，提高自治整体水平，动员指导各类单位、社会组织和村（居）民等社会力量参与基层社会治理，组织和引导辖区单位履行社会责任，整合各种社会力量服务经济社会发展。做实做强党建引领的基层共治基本网格单元，构建党组织统一领导、各类组织积极协同、广大群众广泛参与的基层治理体系。</w:t>
      </w:r>
    </w:p>
    <w:p w:rsidR="00E42AB8" w:rsidRPr="00C70925" w:rsidRDefault="00E42AB8" w:rsidP="00E42AB8">
      <w:pPr>
        <w:snapToGrid w:val="0"/>
        <w:spacing w:line="520" w:lineRule="exact"/>
        <w:ind w:firstLineChars="200" w:firstLine="640"/>
        <w:rPr>
          <w:rFonts w:ascii="方正仿宋_GBK" w:eastAsia="方正仿宋_GBK" w:hAnsi="仿宋"/>
          <w:sz w:val="32"/>
          <w:szCs w:val="32"/>
        </w:rPr>
      </w:pPr>
      <w:r w:rsidRPr="00C70925">
        <w:rPr>
          <w:rFonts w:ascii="方正楷体_GBK" w:eastAsia="方正楷体_GBK" w:hAnsi="方正楷体_GBK" w:cs="方正楷体_GBK" w:hint="eastAsia"/>
          <w:sz w:val="32"/>
        </w:rPr>
        <w:t>5.维护社会安全稳定。</w:t>
      </w:r>
      <w:r w:rsidRPr="00C70925">
        <w:rPr>
          <w:rFonts w:ascii="方正仿宋_GBK" w:eastAsia="方正仿宋_GBK" w:hAnsi="仿宋" w:hint="eastAsia"/>
          <w:sz w:val="32"/>
          <w:szCs w:val="32"/>
        </w:rPr>
        <w:t>统筹平安综治、应急管理、综合执法、信访稳定、人民武装等工作。强化民主法制宣传教育，畅通群众诉求渠道，化解各类矛盾纠纷，处理突发性、群体性事件，维护社会秩序稳定。抓好网络安全和数据安全工作。加强安全生产和食品药品安全监管，负责做好自然灾害防范和抢险救灾。坚持重心下移、力量下沉、保障下倾，实现区域安全监管执法和综合治理网格化、一体化，提高公共安全体系精细化水平。</w:t>
      </w:r>
    </w:p>
    <w:p w:rsidR="00E42AB8" w:rsidRPr="00C70925" w:rsidRDefault="00E42AB8" w:rsidP="00E42AB8">
      <w:pPr>
        <w:snapToGrid w:val="0"/>
        <w:spacing w:line="520" w:lineRule="exact"/>
        <w:ind w:firstLineChars="200" w:firstLine="640"/>
        <w:rPr>
          <w:rFonts w:ascii="方正楷体_GBK" w:eastAsia="方正楷体_GBK" w:hAnsi="方正楷体_GBK" w:cs="方正楷体_GBK"/>
          <w:sz w:val="32"/>
        </w:rPr>
      </w:pPr>
      <w:r w:rsidRPr="00C70925">
        <w:rPr>
          <w:rFonts w:ascii="方正楷体_GBK" w:eastAsia="方正楷体_GBK" w:hAnsi="方正楷体_GBK" w:cs="方正楷体_GBK" w:hint="eastAsia"/>
          <w:sz w:val="32"/>
        </w:rPr>
        <w:t>6.</w:t>
      </w:r>
      <w:r w:rsidRPr="00C70925">
        <w:rPr>
          <w:rFonts w:ascii="方正楷体_GBK" w:eastAsia="方正楷体_GBK" w:hAnsi="方正楷体_GBK" w:cs="方正楷体_GBK"/>
          <w:sz w:val="32"/>
        </w:rPr>
        <w:t>完成县委、县政府交办的其他事项</w:t>
      </w:r>
      <w:r w:rsidRPr="00C70925">
        <w:rPr>
          <w:rFonts w:ascii="方正楷体_GBK" w:eastAsia="方正楷体_GBK" w:hAnsi="方正楷体_GBK" w:cs="方正楷体_GBK" w:hint="eastAsia"/>
          <w:sz w:val="32"/>
        </w:rPr>
        <w:t>。</w:t>
      </w:r>
    </w:p>
    <w:p w:rsidR="00E5343C" w:rsidRDefault="000C1B68">
      <w:pPr>
        <w:spacing w:line="55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（二）单位构成</w:t>
      </w:r>
    </w:p>
    <w:p w:rsidR="00E5343C" w:rsidRDefault="000C1B68">
      <w:pPr>
        <w:ind w:firstLineChars="200" w:firstLine="640"/>
        <w:rPr>
          <w:rFonts w:eastAsia="方正仿宋_GBK"/>
          <w:sz w:val="32"/>
          <w:szCs w:val="32"/>
        </w:rPr>
      </w:pPr>
      <w:r>
        <w:rPr>
          <w:rFonts w:eastAsia="方正仿宋_GBK" w:hint="eastAsia"/>
          <w:sz w:val="32"/>
          <w:szCs w:val="32"/>
        </w:rPr>
        <w:t>彭水苗族土家族自治县长生镇人民政府办公室及所属事业单位基本情况。</w:t>
      </w:r>
      <w:r>
        <w:rPr>
          <w:rFonts w:eastAsia="方正仿宋_GBK"/>
          <w:sz w:val="32"/>
          <w:szCs w:val="32"/>
        </w:rPr>
        <w:t>根据</w:t>
      </w:r>
      <w:r>
        <w:rPr>
          <w:rFonts w:eastAsia="方正仿宋_GBK" w:hint="eastAsia"/>
          <w:sz w:val="32"/>
          <w:szCs w:val="32"/>
        </w:rPr>
        <w:t>中共彭水苗族土家族自治县委机构</w:t>
      </w:r>
      <w:r>
        <w:rPr>
          <w:rFonts w:eastAsia="方正仿宋_GBK" w:hint="eastAsia"/>
          <w:sz w:val="32"/>
          <w:szCs w:val="32"/>
        </w:rPr>
        <w:lastRenderedPageBreak/>
        <w:t>编制委员会关于印发《长生镇职能配置、机构设置和人员编制规定》的通知。彭水委编发〔</w:t>
      </w:r>
      <w:r>
        <w:rPr>
          <w:rFonts w:eastAsia="方正仿宋_GBK" w:hint="eastAsia"/>
          <w:sz w:val="32"/>
          <w:szCs w:val="32"/>
        </w:rPr>
        <w:t>2024</w:t>
      </w:r>
      <w:r>
        <w:rPr>
          <w:rFonts w:eastAsia="方正仿宋_GBK" w:hint="eastAsia"/>
          <w:sz w:val="32"/>
          <w:szCs w:val="32"/>
        </w:rPr>
        <w:t>〕</w:t>
      </w:r>
      <w:r>
        <w:rPr>
          <w:rFonts w:eastAsia="方正仿宋_GBK" w:hint="eastAsia"/>
          <w:sz w:val="32"/>
          <w:szCs w:val="32"/>
        </w:rPr>
        <w:t>69</w:t>
      </w:r>
      <w:r>
        <w:rPr>
          <w:rFonts w:eastAsia="方正仿宋_GBK" w:hint="eastAsia"/>
          <w:sz w:val="32"/>
          <w:szCs w:val="32"/>
        </w:rPr>
        <w:t>号。长生镇机关行政编制</w:t>
      </w:r>
      <w:r>
        <w:rPr>
          <w:rFonts w:eastAsia="方正仿宋_GBK" w:hint="eastAsia"/>
          <w:sz w:val="32"/>
          <w:szCs w:val="32"/>
        </w:rPr>
        <w:t>17</w:t>
      </w:r>
      <w:r>
        <w:rPr>
          <w:rFonts w:eastAsia="方正仿宋_GBK" w:hint="eastAsia"/>
          <w:sz w:val="32"/>
          <w:szCs w:val="32"/>
        </w:rPr>
        <w:t>名。党委、人大和政府领导职数按相关法规配备，内设机构领导职数</w:t>
      </w:r>
      <w:r>
        <w:rPr>
          <w:rFonts w:eastAsia="方正仿宋_GBK" w:hint="eastAsia"/>
          <w:sz w:val="32"/>
          <w:szCs w:val="32"/>
        </w:rPr>
        <w:t>5</w:t>
      </w:r>
      <w:r>
        <w:rPr>
          <w:rFonts w:eastAsia="方正仿宋_GBK" w:hint="eastAsia"/>
          <w:sz w:val="32"/>
          <w:szCs w:val="32"/>
        </w:rPr>
        <w:t>名。长生镇事业编制</w:t>
      </w:r>
      <w:r>
        <w:rPr>
          <w:rFonts w:eastAsia="方正仿宋_GBK" w:hint="eastAsia"/>
          <w:sz w:val="32"/>
          <w:szCs w:val="32"/>
        </w:rPr>
        <w:t>17</w:t>
      </w:r>
      <w:r>
        <w:rPr>
          <w:rFonts w:eastAsia="方正仿宋_GBK" w:hint="eastAsia"/>
          <w:sz w:val="32"/>
          <w:szCs w:val="32"/>
        </w:rPr>
        <w:t>名。即：</w:t>
      </w:r>
      <w:r>
        <w:rPr>
          <w:rFonts w:eastAsia="方正仿宋_GBK" w:hint="eastAsia"/>
          <w:sz w:val="32"/>
          <w:szCs w:val="32"/>
        </w:rPr>
        <w:t>5</w:t>
      </w:r>
      <w:r>
        <w:rPr>
          <w:rFonts w:eastAsia="方正仿宋_GBK" w:hint="eastAsia"/>
          <w:sz w:val="32"/>
          <w:szCs w:val="32"/>
        </w:rPr>
        <w:t>个下属事业单位。长生镇便民服务中心（退役军人服务站）核定事业编制</w:t>
      </w:r>
      <w:r>
        <w:rPr>
          <w:rFonts w:eastAsia="方正仿宋_GBK" w:hint="eastAsia"/>
          <w:sz w:val="32"/>
          <w:szCs w:val="32"/>
        </w:rPr>
        <w:t>3</w:t>
      </w:r>
      <w:r>
        <w:rPr>
          <w:rFonts w:eastAsia="方正仿宋_GBK" w:hint="eastAsia"/>
          <w:sz w:val="32"/>
          <w:szCs w:val="32"/>
        </w:rPr>
        <w:t>名；长生镇综合行政执法大队核定事业编制</w:t>
      </w:r>
      <w:r>
        <w:rPr>
          <w:rFonts w:eastAsia="方正仿宋_GBK" w:hint="eastAsia"/>
          <w:sz w:val="32"/>
          <w:szCs w:val="32"/>
        </w:rPr>
        <w:t>4</w:t>
      </w:r>
      <w:r>
        <w:rPr>
          <w:rFonts w:eastAsia="方正仿宋_GBK" w:hint="eastAsia"/>
          <w:sz w:val="32"/>
          <w:szCs w:val="32"/>
        </w:rPr>
        <w:t>名；长生镇新时代文明实践服务中心核定事业编制</w:t>
      </w:r>
      <w:r>
        <w:rPr>
          <w:rFonts w:eastAsia="方正仿宋_GBK" w:hint="eastAsia"/>
          <w:sz w:val="32"/>
          <w:szCs w:val="32"/>
        </w:rPr>
        <w:t>2</w:t>
      </w:r>
      <w:r>
        <w:rPr>
          <w:rFonts w:eastAsia="方正仿宋_GBK" w:hint="eastAsia"/>
          <w:sz w:val="32"/>
          <w:szCs w:val="32"/>
        </w:rPr>
        <w:t>名；长生镇产业发展服务中心核定事业编制</w:t>
      </w:r>
      <w:r>
        <w:rPr>
          <w:rFonts w:eastAsia="方正仿宋_GBK" w:hint="eastAsia"/>
          <w:sz w:val="32"/>
          <w:szCs w:val="32"/>
        </w:rPr>
        <w:t>6</w:t>
      </w:r>
      <w:r>
        <w:rPr>
          <w:rFonts w:eastAsia="方正仿宋_GBK" w:hint="eastAsia"/>
          <w:sz w:val="32"/>
          <w:szCs w:val="32"/>
        </w:rPr>
        <w:t>名；长生镇村镇建设服务中心核定事业编制</w:t>
      </w:r>
      <w:r>
        <w:rPr>
          <w:rFonts w:eastAsia="方正仿宋_GBK" w:hint="eastAsia"/>
          <w:sz w:val="32"/>
          <w:szCs w:val="32"/>
        </w:rPr>
        <w:t>2</w:t>
      </w:r>
      <w:r>
        <w:rPr>
          <w:rFonts w:eastAsia="方正仿宋_GBK" w:hint="eastAsia"/>
          <w:sz w:val="32"/>
          <w:szCs w:val="32"/>
        </w:rPr>
        <w:t>名。</w:t>
      </w:r>
    </w:p>
    <w:p w:rsidR="00E5343C" w:rsidRDefault="000C1B68">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二、单位收支总体情况</w:t>
      </w:r>
    </w:p>
    <w:p w:rsidR="00E5343C" w:rsidRDefault="000C1B68">
      <w:pPr>
        <w:ind w:firstLineChars="200" w:firstLine="640"/>
        <w:rPr>
          <w:rFonts w:eastAsia="方正仿宋_GBK"/>
          <w:sz w:val="32"/>
          <w:szCs w:val="32"/>
        </w:rPr>
      </w:pPr>
      <w:r>
        <w:rPr>
          <w:rFonts w:ascii="方正楷体_GBK" w:eastAsia="方正楷体_GBK" w:hAnsi="方正楷体_GBK" w:cs="方正楷体_GBK" w:hint="eastAsia"/>
          <w:sz w:val="32"/>
        </w:rPr>
        <w:t>（一）收入预算：</w:t>
      </w:r>
      <w:r>
        <w:rPr>
          <w:rFonts w:eastAsia="方正仿宋_GBK" w:hint="eastAsia"/>
          <w:sz w:val="32"/>
          <w:szCs w:val="32"/>
        </w:rPr>
        <w:t>2025</w:t>
      </w:r>
      <w:r>
        <w:rPr>
          <w:rFonts w:eastAsia="方正仿宋_GBK" w:hint="eastAsia"/>
          <w:sz w:val="32"/>
          <w:szCs w:val="32"/>
        </w:rPr>
        <w:t>年年初预算数</w:t>
      </w:r>
      <w:r>
        <w:rPr>
          <w:rFonts w:eastAsia="方正仿宋_GBK" w:hint="eastAsia"/>
          <w:sz w:val="32"/>
          <w:szCs w:val="32"/>
        </w:rPr>
        <w:t>1926.5</w:t>
      </w:r>
      <w:r>
        <w:rPr>
          <w:rFonts w:eastAsia="方正仿宋_GBK" w:hint="eastAsia"/>
          <w:sz w:val="32"/>
          <w:szCs w:val="32"/>
        </w:rPr>
        <w:t>万元，其中：一般公共预算拨款</w:t>
      </w:r>
      <w:r>
        <w:rPr>
          <w:rFonts w:eastAsia="方正仿宋_GBK" w:hint="eastAsia"/>
          <w:sz w:val="32"/>
          <w:szCs w:val="32"/>
        </w:rPr>
        <w:t>1926.5</w:t>
      </w:r>
      <w:r>
        <w:rPr>
          <w:rFonts w:eastAsia="方正仿宋_GBK" w:hint="eastAsia"/>
          <w:sz w:val="32"/>
          <w:szCs w:val="32"/>
        </w:rPr>
        <w:t>万元，政府性基金预算拨款</w:t>
      </w:r>
      <w:r>
        <w:rPr>
          <w:rFonts w:eastAsia="方正仿宋_GBK" w:hint="eastAsia"/>
          <w:sz w:val="32"/>
          <w:szCs w:val="32"/>
        </w:rPr>
        <w:t>0</w:t>
      </w:r>
      <w:r>
        <w:rPr>
          <w:rFonts w:eastAsia="方正仿宋_GBK" w:hint="eastAsia"/>
          <w:sz w:val="32"/>
          <w:szCs w:val="32"/>
        </w:rPr>
        <w:t>万元，国有资本经营预算收入</w:t>
      </w:r>
      <w:r>
        <w:rPr>
          <w:rFonts w:eastAsia="方正仿宋_GBK" w:hint="eastAsia"/>
          <w:sz w:val="32"/>
          <w:szCs w:val="32"/>
        </w:rPr>
        <w:t>0</w:t>
      </w:r>
      <w:r>
        <w:rPr>
          <w:rFonts w:eastAsia="方正仿宋_GBK" w:hint="eastAsia"/>
          <w:sz w:val="32"/>
          <w:szCs w:val="32"/>
        </w:rPr>
        <w:t>万元，事业收入</w:t>
      </w:r>
      <w:r>
        <w:rPr>
          <w:rFonts w:eastAsia="方正仿宋_GBK" w:hint="eastAsia"/>
          <w:sz w:val="32"/>
          <w:szCs w:val="32"/>
        </w:rPr>
        <w:t>0</w:t>
      </w:r>
      <w:r>
        <w:rPr>
          <w:rFonts w:eastAsia="方正仿宋_GBK" w:hint="eastAsia"/>
          <w:sz w:val="32"/>
          <w:szCs w:val="32"/>
        </w:rPr>
        <w:t>万元，事业单位经营收入</w:t>
      </w:r>
      <w:r>
        <w:rPr>
          <w:rFonts w:eastAsia="方正仿宋_GBK" w:hint="eastAsia"/>
          <w:sz w:val="32"/>
          <w:szCs w:val="32"/>
        </w:rPr>
        <w:t>0</w:t>
      </w:r>
      <w:r>
        <w:rPr>
          <w:rFonts w:eastAsia="方正仿宋_GBK" w:hint="eastAsia"/>
          <w:sz w:val="32"/>
          <w:szCs w:val="32"/>
        </w:rPr>
        <w:t>万元，其他收入</w:t>
      </w:r>
      <w:r>
        <w:rPr>
          <w:rFonts w:eastAsia="方正仿宋_GBK" w:hint="eastAsia"/>
          <w:sz w:val="32"/>
          <w:szCs w:val="32"/>
        </w:rPr>
        <w:t>0</w:t>
      </w:r>
      <w:r>
        <w:rPr>
          <w:rFonts w:eastAsia="方正仿宋_GBK" w:hint="eastAsia"/>
          <w:sz w:val="32"/>
          <w:szCs w:val="32"/>
        </w:rPr>
        <w:t>万元。收入较</w:t>
      </w:r>
      <w:r>
        <w:rPr>
          <w:rFonts w:eastAsia="方正仿宋_GBK" w:hint="eastAsia"/>
          <w:sz w:val="32"/>
          <w:szCs w:val="32"/>
        </w:rPr>
        <w:t>2024</w:t>
      </w:r>
      <w:r>
        <w:rPr>
          <w:rFonts w:eastAsia="方正仿宋_GBK" w:hint="eastAsia"/>
          <w:sz w:val="32"/>
          <w:szCs w:val="32"/>
        </w:rPr>
        <w:t>年增加</w:t>
      </w:r>
      <w:r>
        <w:rPr>
          <w:rFonts w:eastAsia="方正仿宋_GBK" w:hint="eastAsia"/>
          <w:sz w:val="32"/>
          <w:szCs w:val="32"/>
        </w:rPr>
        <w:t>979.71</w:t>
      </w:r>
      <w:r>
        <w:rPr>
          <w:rFonts w:eastAsia="方正仿宋_GBK" w:hint="eastAsia"/>
          <w:sz w:val="32"/>
          <w:szCs w:val="32"/>
        </w:rPr>
        <w:t>万元，原因是特定目标类项目增加，主要用于城镇管理经费、城市社区干部报酬及巩固脱贫攻坚成果衔接乡村振兴等重点项目和工作。</w:t>
      </w:r>
    </w:p>
    <w:p w:rsidR="00E5343C" w:rsidRDefault="000C1B68">
      <w:pPr>
        <w:ind w:firstLineChars="200" w:firstLine="640"/>
        <w:rPr>
          <w:rFonts w:ascii="方正黑体_GBK" w:eastAsia="方正黑体_GBK" w:hAnsi="黑体" w:cs="仿宋_GB2312"/>
          <w:sz w:val="32"/>
        </w:rPr>
      </w:pPr>
      <w:r>
        <w:rPr>
          <w:rFonts w:ascii="方正楷体_GBK" w:eastAsia="方正楷体_GBK" w:hAnsi="方正楷体_GBK" w:cs="方正楷体_GBK" w:hint="eastAsia"/>
          <w:sz w:val="32"/>
        </w:rPr>
        <w:t>（二）支出预算：</w:t>
      </w:r>
      <w:r>
        <w:rPr>
          <w:rFonts w:eastAsia="方正仿宋_GBK" w:hint="eastAsia"/>
          <w:sz w:val="32"/>
          <w:szCs w:val="32"/>
        </w:rPr>
        <w:t>2025</w:t>
      </w:r>
      <w:r>
        <w:rPr>
          <w:rFonts w:eastAsia="方正仿宋_GBK" w:hint="eastAsia"/>
          <w:sz w:val="32"/>
          <w:szCs w:val="32"/>
        </w:rPr>
        <w:t>年年初预算数</w:t>
      </w:r>
      <w:r>
        <w:rPr>
          <w:rFonts w:eastAsia="方正仿宋_GBK" w:hint="eastAsia"/>
          <w:sz w:val="32"/>
          <w:szCs w:val="32"/>
        </w:rPr>
        <w:t>1926.5</w:t>
      </w:r>
      <w:r>
        <w:rPr>
          <w:rFonts w:eastAsia="方正仿宋_GBK" w:hint="eastAsia"/>
          <w:sz w:val="32"/>
          <w:szCs w:val="32"/>
        </w:rPr>
        <w:t>万元，其中：一般公共服务支出预算</w:t>
      </w:r>
      <w:r>
        <w:rPr>
          <w:rFonts w:eastAsia="方正仿宋_GBK" w:hint="eastAsia"/>
          <w:sz w:val="32"/>
          <w:szCs w:val="32"/>
        </w:rPr>
        <w:t>1926.5</w:t>
      </w:r>
      <w:r>
        <w:rPr>
          <w:rFonts w:eastAsia="方正仿宋_GBK" w:hint="eastAsia"/>
          <w:sz w:val="32"/>
          <w:szCs w:val="32"/>
        </w:rPr>
        <w:t>万元，一般公共服务支出</w:t>
      </w:r>
      <w:r>
        <w:rPr>
          <w:rFonts w:eastAsia="方正仿宋_GBK" w:hint="eastAsia"/>
          <w:sz w:val="32"/>
          <w:szCs w:val="32"/>
        </w:rPr>
        <w:t>578.78</w:t>
      </w:r>
      <w:r>
        <w:rPr>
          <w:rFonts w:eastAsia="方正仿宋_GBK" w:hint="eastAsia"/>
          <w:sz w:val="32"/>
          <w:szCs w:val="32"/>
        </w:rPr>
        <w:t>万元，文化旅游体育与传媒支出</w:t>
      </w:r>
      <w:r>
        <w:rPr>
          <w:rFonts w:eastAsia="方正仿宋_GBK" w:hint="eastAsia"/>
          <w:sz w:val="32"/>
          <w:szCs w:val="32"/>
        </w:rPr>
        <w:t>29.66</w:t>
      </w:r>
      <w:r>
        <w:rPr>
          <w:rFonts w:eastAsia="方正仿宋_GBK" w:hint="eastAsia"/>
          <w:sz w:val="32"/>
          <w:szCs w:val="32"/>
        </w:rPr>
        <w:t>万元，社会保障和就业支出</w:t>
      </w:r>
      <w:r>
        <w:rPr>
          <w:rFonts w:eastAsia="方正仿宋_GBK" w:hint="eastAsia"/>
          <w:sz w:val="32"/>
          <w:szCs w:val="32"/>
        </w:rPr>
        <w:t>159.52</w:t>
      </w:r>
      <w:r>
        <w:rPr>
          <w:rFonts w:eastAsia="方正仿宋_GBK" w:hint="eastAsia"/>
          <w:sz w:val="32"/>
          <w:szCs w:val="32"/>
        </w:rPr>
        <w:t>万元，卫生健康支出</w:t>
      </w:r>
      <w:r>
        <w:rPr>
          <w:rFonts w:eastAsia="方正仿宋_GBK" w:hint="eastAsia"/>
          <w:sz w:val="32"/>
          <w:szCs w:val="32"/>
        </w:rPr>
        <w:t>35.29</w:t>
      </w:r>
      <w:r>
        <w:rPr>
          <w:rFonts w:eastAsia="方正仿宋_GBK" w:hint="eastAsia"/>
          <w:sz w:val="32"/>
          <w:szCs w:val="32"/>
        </w:rPr>
        <w:t>万元，城乡社区支出</w:t>
      </w:r>
      <w:r>
        <w:rPr>
          <w:rFonts w:eastAsia="方正仿宋_GBK" w:hint="eastAsia"/>
          <w:sz w:val="32"/>
          <w:szCs w:val="32"/>
        </w:rPr>
        <w:t>84.3</w:t>
      </w:r>
      <w:r>
        <w:rPr>
          <w:rFonts w:eastAsia="方正仿宋_GBK" w:hint="eastAsia"/>
          <w:sz w:val="32"/>
          <w:szCs w:val="32"/>
        </w:rPr>
        <w:t>万元，农林水支出</w:t>
      </w:r>
      <w:r>
        <w:rPr>
          <w:rFonts w:eastAsia="方正仿宋_GBK" w:hint="eastAsia"/>
          <w:sz w:val="32"/>
          <w:szCs w:val="32"/>
        </w:rPr>
        <w:t>926.42</w:t>
      </w:r>
      <w:r>
        <w:rPr>
          <w:rFonts w:eastAsia="方正仿宋_GBK" w:hint="eastAsia"/>
          <w:sz w:val="32"/>
          <w:szCs w:val="32"/>
        </w:rPr>
        <w:t>万元，住房保障支</w:t>
      </w:r>
      <w:r>
        <w:rPr>
          <w:rFonts w:eastAsia="方正仿宋_GBK" w:hint="eastAsia"/>
          <w:sz w:val="32"/>
          <w:szCs w:val="32"/>
        </w:rPr>
        <w:lastRenderedPageBreak/>
        <w:t>出</w:t>
      </w:r>
      <w:r>
        <w:rPr>
          <w:rFonts w:eastAsia="方正仿宋_GBK" w:hint="eastAsia"/>
          <w:sz w:val="32"/>
          <w:szCs w:val="32"/>
        </w:rPr>
        <w:t>44.38</w:t>
      </w:r>
      <w:r>
        <w:rPr>
          <w:rFonts w:eastAsia="方正仿宋_GBK" w:hint="eastAsia"/>
          <w:sz w:val="32"/>
          <w:szCs w:val="32"/>
        </w:rPr>
        <w:t>万元，灾害防治及应急管理支出</w:t>
      </w:r>
      <w:r>
        <w:rPr>
          <w:rFonts w:eastAsia="方正仿宋_GBK" w:hint="eastAsia"/>
          <w:sz w:val="32"/>
          <w:szCs w:val="32"/>
        </w:rPr>
        <w:t>68.14</w:t>
      </w:r>
      <w:r>
        <w:rPr>
          <w:rFonts w:eastAsia="方正仿宋_GBK" w:hint="eastAsia"/>
          <w:sz w:val="32"/>
          <w:szCs w:val="32"/>
        </w:rPr>
        <w:t>万元。总体支出预算较</w:t>
      </w:r>
      <w:r>
        <w:rPr>
          <w:rFonts w:eastAsia="方正仿宋_GBK" w:hint="eastAsia"/>
          <w:sz w:val="32"/>
          <w:szCs w:val="32"/>
        </w:rPr>
        <w:t>2024</w:t>
      </w:r>
      <w:r>
        <w:rPr>
          <w:rFonts w:eastAsia="方正仿宋_GBK" w:hint="eastAsia"/>
          <w:sz w:val="32"/>
          <w:szCs w:val="32"/>
        </w:rPr>
        <w:t>年增加</w:t>
      </w:r>
      <w:r>
        <w:rPr>
          <w:rFonts w:eastAsia="方正仿宋_GBK" w:hint="eastAsia"/>
          <w:sz w:val="32"/>
          <w:szCs w:val="32"/>
        </w:rPr>
        <w:t>979.71</w:t>
      </w:r>
      <w:r>
        <w:rPr>
          <w:rFonts w:eastAsia="方正仿宋_GBK" w:hint="eastAsia"/>
          <w:sz w:val="32"/>
          <w:szCs w:val="32"/>
        </w:rPr>
        <w:t>万元，主要是基本支出增加</w:t>
      </w:r>
      <w:r>
        <w:rPr>
          <w:rFonts w:eastAsia="方正仿宋_GBK" w:hint="eastAsia"/>
          <w:sz w:val="32"/>
          <w:szCs w:val="32"/>
        </w:rPr>
        <w:t>57.3</w:t>
      </w:r>
      <w:r>
        <w:rPr>
          <w:rFonts w:eastAsia="方正仿宋_GBK" w:hint="eastAsia"/>
          <w:sz w:val="32"/>
          <w:szCs w:val="32"/>
        </w:rPr>
        <w:t>万元，项目支出增加</w:t>
      </w:r>
      <w:r>
        <w:rPr>
          <w:rFonts w:eastAsia="方正仿宋_GBK" w:hint="eastAsia"/>
          <w:sz w:val="32"/>
          <w:szCs w:val="32"/>
        </w:rPr>
        <w:t>922.4</w:t>
      </w:r>
      <w:r>
        <w:rPr>
          <w:rFonts w:eastAsia="方正仿宋_GBK" w:hint="eastAsia"/>
          <w:sz w:val="32"/>
          <w:szCs w:val="32"/>
        </w:rPr>
        <w:t>万元。</w:t>
      </w:r>
    </w:p>
    <w:p w:rsidR="00E5343C" w:rsidRDefault="000C1B68">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三、单位预算情况说明</w:t>
      </w:r>
    </w:p>
    <w:p w:rsidR="00E5343C" w:rsidRDefault="000C1B68">
      <w:pPr>
        <w:ind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年一般公共预算财政拨款收入</w:t>
      </w:r>
      <w:r>
        <w:rPr>
          <w:rFonts w:eastAsia="方正仿宋_GBK" w:hint="eastAsia"/>
          <w:sz w:val="32"/>
          <w:szCs w:val="32"/>
        </w:rPr>
        <w:t>1926.5</w:t>
      </w:r>
      <w:r>
        <w:rPr>
          <w:rFonts w:eastAsia="方正仿宋_GBK" w:hint="eastAsia"/>
          <w:sz w:val="32"/>
          <w:szCs w:val="32"/>
        </w:rPr>
        <w:t>万元，一般公共预算财政拨款支出</w:t>
      </w:r>
      <w:r>
        <w:rPr>
          <w:rFonts w:eastAsia="方正仿宋_GBK" w:hint="eastAsia"/>
          <w:sz w:val="32"/>
          <w:szCs w:val="32"/>
        </w:rPr>
        <w:t>1926.5</w:t>
      </w:r>
      <w:r>
        <w:rPr>
          <w:rFonts w:eastAsia="方正仿宋_GBK" w:hint="eastAsia"/>
          <w:sz w:val="32"/>
          <w:szCs w:val="32"/>
        </w:rPr>
        <w:t>万元，比</w:t>
      </w:r>
      <w:r>
        <w:rPr>
          <w:rFonts w:eastAsia="方正仿宋_GBK" w:hint="eastAsia"/>
          <w:sz w:val="32"/>
          <w:szCs w:val="32"/>
        </w:rPr>
        <w:t>2024</w:t>
      </w:r>
      <w:r>
        <w:rPr>
          <w:rFonts w:eastAsia="方正仿宋_GBK" w:hint="eastAsia"/>
          <w:sz w:val="32"/>
          <w:szCs w:val="32"/>
        </w:rPr>
        <w:t>年增加</w:t>
      </w:r>
      <w:r>
        <w:rPr>
          <w:rFonts w:eastAsia="方正仿宋_GBK" w:hint="eastAsia"/>
          <w:sz w:val="32"/>
          <w:szCs w:val="32"/>
        </w:rPr>
        <w:t>979.71</w:t>
      </w:r>
      <w:r>
        <w:rPr>
          <w:rFonts w:eastAsia="方正仿宋_GBK" w:hint="eastAsia"/>
          <w:sz w:val="32"/>
          <w:szCs w:val="32"/>
        </w:rPr>
        <w:t>万元。其中：基本支出</w:t>
      </w:r>
      <w:r>
        <w:rPr>
          <w:rFonts w:eastAsia="方正仿宋_GBK" w:hint="eastAsia"/>
          <w:sz w:val="32"/>
          <w:szCs w:val="32"/>
        </w:rPr>
        <w:t>851.61</w:t>
      </w:r>
      <w:r>
        <w:rPr>
          <w:rFonts w:eastAsia="方正仿宋_GBK" w:hint="eastAsia"/>
          <w:sz w:val="32"/>
          <w:szCs w:val="32"/>
        </w:rPr>
        <w:t>万元，比</w:t>
      </w:r>
      <w:r>
        <w:rPr>
          <w:rFonts w:eastAsia="方正仿宋_GBK" w:hint="eastAsia"/>
          <w:sz w:val="32"/>
          <w:szCs w:val="32"/>
        </w:rPr>
        <w:t>2024</w:t>
      </w:r>
      <w:r>
        <w:rPr>
          <w:rFonts w:eastAsia="方正仿宋_GBK" w:hint="eastAsia"/>
          <w:sz w:val="32"/>
          <w:szCs w:val="32"/>
        </w:rPr>
        <w:t>年增加</w:t>
      </w:r>
      <w:r>
        <w:rPr>
          <w:rFonts w:eastAsia="方正仿宋_GBK" w:hint="eastAsia"/>
          <w:sz w:val="32"/>
          <w:szCs w:val="32"/>
        </w:rPr>
        <w:t xml:space="preserve">57.3 </w:t>
      </w:r>
      <w:r>
        <w:rPr>
          <w:rFonts w:eastAsia="方正仿宋_GBK" w:hint="eastAsia"/>
          <w:sz w:val="32"/>
          <w:szCs w:val="32"/>
        </w:rPr>
        <w:t>万元，主要原因是工资调增</w:t>
      </w:r>
      <w:r w:rsidR="00A67FF6">
        <w:rPr>
          <w:rFonts w:eastAsia="方正仿宋_GBK" w:hint="eastAsia"/>
          <w:sz w:val="32"/>
          <w:szCs w:val="32"/>
        </w:rPr>
        <w:t>、</w:t>
      </w:r>
      <w:r>
        <w:rPr>
          <w:rFonts w:eastAsia="方正仿宋_GBK" w:hint="eastAsia"/>
          <w:sz w:val="32"/>
          <w:szCs w:val="32"/>
        </w:rPr>
        <w:t>绩效调增</w:t>
      </w:r>
      <w:r w:rsidR="00CF465F">
        <w:rPr>
          <w:rFonts w:eastAsia="方正仿宋_GBK" w:hint="eastAsia"/>
          <w:sz w:val="32"/>
          <w:szCs w:val="32"/>
        </w:rPr>
        <w:t>及</w:t>
      </w:r>
      <w:r>
        <w:rPr>
          <w:rFonts w:eastAsia="方正仿宋_GBK" w:hint="eastAsia"/>
          <w:sz w:val="32"/>
          <w:szCs w:val="32"/>
        </w:rPr>
        <w:t>相应的养老保险缴纳基数调高，所需的养老保险单位缴纳支出增加。一般公共预算财政拨款收入主要用于保障在职人员工资福利及社会保险缴费，离休人员离休费，退休人员补助等；项目支出</w:t>
      </w:r>
      <w:r>
        <w:rPr>
          <w:rFonts w:eastAsia="方正仿宋_GBK" w:hint="eastAsia"/>
          <w:sz w:val="32"/>
          <w:szCs w:val="32"/>
        </w:rPr>
        <w:t>1074.89</w:t>
      </w:r>
      <w:r>
        <w:rPr>
          <w:rFonts w:eastAsia="方正仿宋_GBK" w:hint="eastAsia"/>
          <w:sz w:val="32"/>
          <w:szCs w:val="32"/>
        </w:rPr>
        <w:t>万元，比</w:t>
      </w:r>
      <w:r>
        <w:rPr>
          <w:rFonts w:eastAsia="方正仿宋_GBK" w:hint="eastAsia"/>
          <w:sz w:val="32"/>
          <w:szCs w:val="32"/>
        </w:rPr>
        <w:t>2024</w:t>
      </w:r>
      <w:r>
        <w:rPr>
          <w:rFonts w:eastAsia="方正仿宋_GBK" w:hint="eastAsia"/>
          <w:sz w:val="32"/>
          <w:szCs w:val="32"/>
        </w:rPr>
        <w:t>年增加</w:t>
      </w:r>
      <w:r>
        <w:rPr>
          <w:rFonts w:eastAsia="方正仿宋_GBK" w:hint="eastAsia"/>
          <w:sz w:val="32"/>
          <w:szCs w:val="32"/>
        </w:rPr>
        <w:t>922.4</w:t>
      </w:r>
      <w:r>
        <w:rPr>
          <w:rFonts w:eastAsia="方正仿宋_GBK" w:hint="eastAsia"/>
          <w:sz w:val="32"/>
          <w:szCs w:val="32"/>
        </w:rPr>
        <w:t>万元，原因是特定目标类项目增加，主要用于城镇管理经费、城市社区干部报酬及巩固脱贫攻坚成果衔接乡村振兴等重点项目和工作。</w:t>
      </w:r>
    </w:p>
    <w:p w:rsidR="00E5343C" w:rsidRDefault="000C1B68">
      <w:pPr>
        <w:ind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年政府性基金预算收入</w:t>
      </w:r>
      <w:r>
        <w:rPr>
          <w:rFonts w:eastAsia="方正仿宋_GBK" w:hint="eastAsia"/>
          <w:sz w:val="32"/>
          <w:szCs w:val="32"/>
        </w:rPr>
        <w:t xml:space="preserve"> 0</w:t>
      </w:r>
      <w:r>
        <w:rPr>
          <w:rFonts w:eastAsia="方正仿宋_GBK" w:hint="eastAsia"/>
          <w:sz w:val="32"/>
          <w:szCs w:val="32"/>
        </w:rPr>
        <w:t>万元，</w:t>
      </w:r>
      <w:r w:rsidR="00CF465F">
        <w:rPr>
          <w:rFonts w:eastAsia="方正仿宋_GBK" w:hint="eastAsia"/>
          <w:sz w:val="32"/>
          <w:szCs w:val="32"/>
        </w:rPr>
        <w:t>彭水苗族土家族自治县</w:t>
      </w:r>
      <w:r>
        <w:rPr>
          <w:rFonts w:eastAsia="方正仿宋_GBK" w:hint="eastAsia"/>
          <w:sz w:val="32"/>
          <w:szCs w:val="32"/>
        </w:rPr>
        <w:t>长生镇人民政府</w:t>
      </w:r>
      <w:r>
        <w:rPr>
          <w:rFonts w:eastAsia="方正仿宋_GBK" w:hint="eastAsia"/>
          <w:sz w:val="32"/>
          <w:szCs w:val="32"/>
        </w:rPr>
        <w:t>2025</w:t>
      </w:r>
      <w:r>
        <w:rPr>
          <w:rFonts w:eastAsia="方正仿宋_GBK" w:hint="eastAsia"/>
          <w:sz w:val="32"/>
          <w:szCs w:val="32"/>
        </w:rPr>
        <w:t>年无使用政府性基金预算拨款安排的支出。</w:t>
      </w:r>
    </w:p>
    <w:p w:rsidR="00E5343C" w:rsidRDefault="000C1B68">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四、“三公”经费情况说明</w:t>
      </w:r>
    </w:p>
    <w:p w:rsidR="00E5343C" w:rsidRDefault="000C1B68">
      <w:pPr>
        <w:ind w:firstLineChars="200" w:firstLine="640"/>
        <w:rPr>
          <w:rFonts w:eastAsia="方正仿宋_GBK"/>
          <w:sz w:val="32"/>
          <w:szCs w:val="32"/>
        </w:rPr>
      </w:pPr>
      <w:r>
        <w:rPr>
          <w:rFonts w:eastAsia="方正仿宋_GBK" w:hint="eastAsia"/>
          <w:sz w:val="32"/>
          <w:szCs w:val="32"/>
        </w:rPr>
        <w:t>2025</w:t>
      </w:r>
      <w:r>
        <w:rPr>
          <w:rFonts w:eastAsia="方正仿宋_GBK" w:hint="eastAsia"/>
          <w:sz w:val="32"/>
          <w:szCs w:val="32"/>
        </w:rPr>
        <w:t>年“三公”经费预算</w:t>
      </w:r>
      <w:r>
        <w:rPr>
          <w:rFonts w:eastAsia="方正仿宋_GBK" w:hint="eastAsia"/>
          <w:sz w:val="32"/>
          <w:szCs w:val="32"/>
        </w:rPr>
        <w:t>9.20</w:t>
      </w:r>
      <w:r>
        <w:rPr>
          <w:rFonts w:eastAsia="方正仿宋_GBK" w:hint="eastAsia"/>
          <w:sz w:val="32"/>
          <w:szCs w:val="32"/>
        </w:rPr>
        <w:t>万元，与</w:t>
      </w:r>
      <w:r>
        <w:rPr>
          <w:rFonts w:eastAsia="方正仿宋_GBK" w:hint="eastAsia"/>
          <w:sz w:val="32"/>
          <w:szCs w:val="32"/>
        </w:rPr>
        <w:t>2024</w:t>
      </w:r>
      <w:r>
        <w:rPr>
          <w:rFonts w:eastAsia="方正仿宋_GBK" w:hint="eastAsia"/>
          <w:sz w:val="32"/>
          <w:szCs w:val="32"/>
        </w:rPr>
        <w:t>年相比无变化。其中：因公出国（境）费用</w:t>
      </w:r>
      <w:r>
        <w:rPr>
          <w:rFonts w:eastAsia="方正仿宋_GBK" w:hint="eastAsia"/>
          <w:sz w:val="32"/>
          <w:szCs w:val="32"/>
        </w:rPr>
        <w:t>0</w:t>
      </w:r>
      <w:r>
        <w:rPr>
          <w:rFonts w:eastAsia="方正仿宋_GBK" w:hint="eastAsia"/>
          <w:sz w:val="32"/>
          <w:szCs w:val="32"/>
        </w:rPr>
        <w:t>万元，与</w:t>
      </w:r>
      <w:r>
        <w:rPr>
          <w:rFonts w:eastAsia="方正仿宋_GBK" w:hint="eastAsia"/>
          <w:sz w:val="32"/>
          <w:szCs w:val="32"/>
        </w:rPr>
        <w:t>2024</w:t>
      </w:r>
      <w:r>
        <w:rPr>
          <w:rFonts w:eastAsia="方正仿宋_GBK" w:hint="eastAsia"/>
          <w:sz w:val="32"/>
          <w:szCs w:val="32"/>
        </w:rPr>
        <w:t>年相比无变化；公务接待费</w:t>
      </w:r>
      <w:r>
        <w:rPr>
          <w:rFonts w:eastAsia="方正仿宋_GBK" w:hint="eastAsia"/>
          <w:sz w:val="32"/>
          <w:szCs w:val="32"/>
        </w:rPr>
        <w:t>0.20</w:t>
      </w:r>
      <w:r>
        <w:rPr>
          <w:rFonts w:eastAsia="方正仿宋_GBK" w:hint="eastAsia"/>
          <w:sz w:val="32"/>
          <w:szCs w:val="32"/>
        </w:rPr>
        <w:t>万元，与</w:t>
      </w:r>
      <w:r>
        <w:rPr>
          <w:rFonts w:eastAsia="方正仿宋_GBK" w:hint="eastAsia"/>
          <w:sz w:val="32"/>
          <w:szCs w:val="32"/>
        </w:rPr>
        <w:t>2024</w:t>
      </w:r>
      <w:r>
        <w:rPr>
          <w:rFonts w:eastAsia="方正仿宋_GBK" w:hint="eastAsia"/>
          <w:sz w:val="32"/>
          <w:szCs w:val="32"/>
        </w:rPr>
        <w:t>年相比无变化。主要原因是公务接待费减少；公务用车运行维护费</w:t>
      </w:r>
      <w:r>
        <w:rPr>
          <w:rFonts w:eastAsia="方正仿宋_GBK" w:hint="eastAsia"/>
          <w:sz w:val="32"/>
          <w:szCs w:val="32"/>
        </w:rPr>
        <w:t>9</w:t>
      </w:r>
      <w:r>
        <w:rPr>
          <w:rFonts w:eastAsia="方正仿宋_GBK" w:hint="eastAsia"/>
          <w:sz w:val="32"/>
          <w:szCs w:val="32"/>
        </w:rPr>
        <w:t>万元，与</w:t>
      </w:r>
      <w:r>
        <w:rPr>
          <w:rFonts w:eastAsia="方正仿宋_GBK" w:hint="eastAsia"/>
          <w:sz w:val="32"/>
          <w:szCs w:val="32"/>
        </w:rPr>
        <w:lastRenderedPageBreak/>
        <w:t>2024</w:t>
      </w:r>
      <w:r>
        <w:rPr>
          <w:rFonts w:eastAsia="方正仿宋_GBK" w:hint="eastAsia"/>
          <w:sz w:val="32"/>
          <w:szCs w:val="32"/>
        </w:rPr>
        <w:t>年相比无变化。主要原因是按政策规定保障运行；公务用车购置费</w:t>
      </w:r>
      <w:r>
        <w:rPr>
          <w:rFonts w:eastAsia="方正仿宋_GBK" w:hint="eastAsia"/>
          <w:sz w:val="32"/>
          <w:szCs w:val="32"/>
        </w:rPr>
        <w:t>0</w:t>
      </w:r>
      <w:r>
        <w:rPr>
          <w:rFonts w:eastAsia="方正仿宋_GBK" w:hint="eastAsia"/>
          <w:sz w:val="32"/>
          <w:szCs w:val="32"/>
        </w:rPr>
        <w:t>万元，与</w:t>
      </w:r>
      <w:r>
        <w:rPr>
          <w:rFonts w:eastAsia="方正仿宋_GBK" w:hint="eastAsia"/>
          <w:sz w:val="32"/>
          <w:szCs w:val="32"/>
        </w:rPr>
        <w:t>2024</w:t>
      </w:r>
      <w:r>
        <w:rPr>
          <w:rFonts w:eastAsia="方正仿宋_GBK" w:hint="eastAsia"/>
          <w:sz w:val="32"/>
          <w:szCs w:val="32"/>
        </w:rPr>
        <w:t>年相比无变化。</w:t>
      </w:r>
    </w:p>
    <w:p w:rsidR="00E5343C" w:rsidRDefault="000C1B68">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E5343C" w:rsidRDefault="000C1B68">
      <w:pPr>
        <w:ind w:firstLineChars="200" w:firstLine="640"/>
        <w:rPr>
          <w:rFonts w:eastAsia="方正仿宋_GBK"/>
          <w:sz w:val="32"/>
          <w:szCs w:val="32"/>
        </w:rPr>
      </w:pPr>
      <w:r>
        <w:rPr>
          <w:rFonts w:ascii="方正楷体_GBK" w:eastAsia="方正楷体_GBK" w:hAnsi="方正楷体_GBK" w:cs="方正楷体_GBK" w:hint="eastAsia"/>
          <w:sz w:val="32"/>
        </w:rPr>
        <w:t>（一）机关运行经费。</w:t>
      </w:r>
      <w:r>
        <w:rPr>
          <w:rFonts w:eastAsia="方正仿宋_GBK" w:hint="eastAsia"/>
          <w:sz w:val="32"/>
          <w:szCs w:val="32"/>
        </w:rPr>
        <w:t>2025</w:t>
      </w:r>
      <w:r>
        <w:rPr>
          <w:rFonts w:eastAsia="方正仿宋_GBK" w:hint="eastAsia"/>
          <w:sz w:val="32"/>
          <w:szCs w:val="32"/>
        </w:rPr>
        <w:t>年一般公共预算财政拨款运行经费</w:t>
      </w:r>
      <w:r>
        <w:rPr>
          <w:rFonts w:eastAsia="方正仿宋_GBK" w:hint="eastAsia"/>
          <w:sz w:val="32"/>
          <w:szCs w:val="32"/>
        </w:rPr>
        <w:t>162.6</w:t>
      </w:r>
      <w:r>
        <w:rPr>
          <w:rFonts w:eastAsia="方正仿宋_GBK" w:hint="eastAsia"/>
          <w:sz w:val="32"/>
          <w:szCs w:val="32"/>
        </w:rPr>
        <w:t>万元，比上年增加</w:t>
      </w:r>
      <w:r>
        <w:rPr>
          <w:rFonts w:eastAsia="方正仿宋_GBK" w:hint="eastAsia"/>
          <w:sz w:val="32"/>
          <w:szCs w:val="32"/>
        </w:rPr>
        <w:t>5.2</w:t>
      </w:r>
      <w:r>
        <w:rPr>
          <w:rFonts w:eastAsia="方正仿宋_GBK" w:hint="eastAsia"/>
          <w:sz w:val="32"/>
          <w:szCs w:val="32"/>
        </w:rPr>
        <w:t>万元，主要原因为按政策规定开支。主要用于办公费、印刷费、邮电费、水电费、物管费、差旅费、会议费、培训费及其他商品和服务支出等。</w:t>
      </w:r>
    </w:p>
    <w:p w:rsidR="00E5343C" w:rsidRDefault="000C1B68">
      <w:pPr>
        <w:ind w:firstLineChars="200" w:firstLine="640"/>
        <w:rPr>
          <w:rFonts w:eastAsia="方正仿宋_GBK"/>
          <w:sz w:val="32"/>
          <w:szCs w:val="32"/>
        </w:rPr>
      </w:pPr>
      <w:r>
        <w:rPr>
          <w:rFonts w:ascii="方正楷体_GBK" w:eastAsia="方正楷体_GBK" w:hAnsi="方正楷体_GBK" w:cs="方正楷体_GBK" w:hint="eastAsia"/>
          <w:sz w:val="32"/>
        </w:rPr>
        <w:t>（二）政府采购情况。</w:t>
      </w:r>
      <w:r>
        <w:rPr>
          <w:rFonts w:eastAsia="方正仿宋_GBK" w:hint="eastAsia"/>
          <w:sz w:val="32"/>
          <w:szCs w:val="32"/>
        </w:rPr>
        <w:t>本单位政府采购预算总额</w:t>
      </w:r>
      <w:r>
        <w:rPr>
          <w:rFonts w:eastAsia="方正仿宋_GBK" w:hint="eastAsia"/>
          <w:sz w:val="32"/>
          <w:szCs w:val="32"/>
        </w:rPr>
        <w:t>0</w:t>
      </w:r>
      <w:r>
        <w:rPr>
          <w:rFonts w:eastAsia="方正仿宋_GBK" w:hint="eastAsia"/>
          <w:sz w:val="32"/>
          <w:szCs w:val="32"/>
        </w:rPr>
        <w:t>万元：政府采购货物预算</w:t>
      </w:r>
      <w:r>
        <w:rPr>
          <w:rFonts w:eastAsia="方正仿宋_GBK" w:hint="eastAsia"/>
          <w:sz w:val="32"/>
          <w:szCs w:val="32"/>
        </w:rPr>
        <w:t>0</w:t>
      </w:r>
      <w:r>
        <w:rPr>
          <w:rFonts w:eastAsia="方正仿宋_GBK" w:hint="eastAsia"/>
          <w:sz w:val="32"/>
          <w:szCs w:val="32"/>
        </w:rPr>
        <w:t>万元、政府采购工程预算</w:t>
      </w:r>
      <w:r>
        <w:rPr>
          <w:rFonts w:eastAsia="方正仿宋_GBK" w:hint="eastAsia"/>
          <w:sz w:val="32"/>
          <w:szCs w:val="32"/>
        </w:rPr>
        <w:t>0</w:t>
      </w:r>
      <w:r>
        <w:rPr>
          <w:rFonts w:eastAsia="方正仿宋_GBK" w:hint="eastAsia"/>
          <w:sz w:val="32"/>
          <w:szCs w:val="32"/>
        </w:rPr>
        <w:t>万元、政府采购服务预算</w:t>
      </w:r>
      <w:r>
        <w:rPr>
          <w:rFonts w:eastAsia="方正仿宋_GBK" w:hint="eastAsia"/>
          <w:sz w:val="32"/>
          <w:szCs w:val="32"/>
        </w:rPr>
        <w:t xml:space="preserve"> 0</w:t>
      </w:r>
      <w:r>
        <w:rPr>
          <w:rFonts w:eastAsia="方正仿宋_GBK" w:hint="eastAsia"/>
          <w:sz w:val="32"/>
          <w:szCs w:val="32"/>
        </w:rPr>
        <w:t>万元；其中一般公共预算拨款政府采购</w:t>
      </w:r>
      <w:r>
        <w:rPr>
          <w:rFonts w:eastAsia="方正仿宋_GBK" w:hint="eastAsia"/>
          <w:sz w:val="32"/>
          <w:szCs w:val="32"/>
        </w:rPr>
        <w:t>0</w:t>
      </w:r>
      <w:r>
        <w:rPr>
          <w:rFonts w:eastAsia="方正仿宋_GBK" w:hint="eastAsia"/>
          <w:sz w:val="32"/>
          <w:szCs w:val="32"/>
        </w:rPr>
        <w:t>万元：政府采购货物预算</w:t>
      </w:r>
      <w:r>
        <w:rPr>
          <w:rFonts w:eastAsia="方正仿宋_GBK" w:hint="eastAsia"/>
          <w:sz w:val="32"/>
          <w:szCs w:val="32"/>
        </w:rPr>
        <w:t>0</w:t>
      </w:r>
      <w:r>
        <w:rPr>
          <w:rFonts w:eastAsia="方正仿宋_GBK" w:hint="eastAsia"/>
          <w:sz w:val="32"/>
          <w:szCs w:val="32"/>
        </w:rPr>
        <w:t>万元、政府采购工程预算</w:t>
      </w:r>
      <w:r>
        <w:rPr>
          <w:rFonts w:eastAsia="方正仿宋_GBK" w:hint="eastAsia"/>
          <w:sz w:val="32"/>
          <w:szCs w:val="32"/>
        </w:rPr>
        <w:t>0</w:t>
      </w:r>
      <w:r>
        <w:rPr>
          <w:rFonts w:eastAsia="方正仿宋_GBK" w:hint="eastAsia"/>
          <w:sz w:val="32"/>
          <w:szCs w:val="32"/>
        </w:rPr>
        <w:t>万元、政府采购服务预算</w:t>
      </w:r>
      <w:r>
        <w:rPr>
          <w:rFonts w:eastAsia="方正仿宋_GBK" w:hint="eastAsia"/>
          <w:sz w:val="32"/>
          <w:szCs w:val="32"/>
        </w:rPr>
        <w:t>0</w:t>
      </w:r>
      <w:r>
        <w:rPr>
          <w:rFonts w:eastAsia="方正仿宋_GBK" w:hint="eastAsia"/>
          <w:sz w:val="32"/>
          <w:szCs w:val="32"/>
        </w:rPr>
        <w:t>万元。</w:t>
      </w:r>
    </w:p>
    <w:p w:rsidR="00E5343C" w:rsidRDefault="000C1B68">
      <w:pPr>
        <w:ind w:firstLineChars="200" w:firstLine="640"/>
        <w:rPr>
          <w:rFonts w:eastAsia="方正仿宋_GBK"/>
          <w:sz w:val="32"/>
          <w:szCs w:val="32"/>
        </w:rPr>
      </w:pPr>
      <w:r>
        <w:rPr>
          <w:rFonts w:ascii="方正楷体_GBK" w:eastAsia="方正楷体_GBK" w:hAnsi="方正楷体_GBK" w:cs="方正楷体_GBK" w:hint="eastAsia"/>
          <w:sz w:val="32"/>
        </w:rPr>
        <w:t>（三）绩效目标设置情况。</w:t>
      </w:r>
      <w:r>
        <w:rPr>
          <w:rFonts w:eastAsia="方正仿宋_GBK" w:hint="eastAsia"/>
          <w:sz w:val="32"/>
          <w:szCs w:val="32"/>
        </w:rPr>
        <w:t>一是编制了部门整体绩效目标。二是所有特定目标类支出均实行了绩效目标管理，涉及一般公共预算当年财政拨款</w:t>
      </w:r>
      <w:r>
        <w:rPr>
          <w:rFonts w:eastAsia="方正仿宋_GBK" w:hint="eastAsia"/>
          <w:sz w:val="32"/>
          <w:szCs w:val="32"/>
        </w:rPr>
        <w:t>1926.5</w:t>
      </w:r>
      <w:r>
        <w:rPr>
          <w:rFonts w:eastAsia="方正仿宋_GBK" w:hint="eastAsia"/>
          <w:sz w:val="32"/>
          <w:szCs w:val="32"/>
        </w:rPr>
        <w:t>万元。</w:t>
      </w:r>
    </w:p>
    <w:p w:rsidR="00E5343C" w:rsidRDefault="000C1B68">
      <w:pPr>
        <w:ind w:firstLineChars="200" w:firstLine="640"/>
        <w:rPr>
          <w:rFonts w:eastAsia="方正仿宋_GBK"/>
          <w:sz w:val="32"/>
          <w:szCs w:val="32"/>
        </w:rPr>
      </w:pPr>
      <w:r>
        <w:rPr>
          <w:rFonts w:ascii="方正楷体_GBK" w:eastAsia="方正楷体_GBK" w:hAnsi="方正楷体_GBK" w:cs="方正楷体_GBK" w:hint="eastAsia"/>
          <w:sz w:val="32"/>
        </w:rPr>
        <w:t>（四）国有资产占有使用情况。</w:t>
      </w:r>
      <w:bookmarkStart w:id="0" w:name="_GoBack"/>
      <w:r w:rsidRPr="00CF465F">
        <w:rPr>
          <w:rFonts w:eastAsia="方正仿宋_GBK" w:hint="eastAsia"/>
          <w:sz w:val="32"/>
          <w:szCs w:val="32"/>
        </w:rPr>
        <w:t>截至</w:t>
      </w:r>
      <w:bookmarkEnd w:id="0"/>
      <w:r>
        <w:rPr>
          <w:rFonts w:eastAsia="方正仿宋_GBK" w:hint="eastAsia"/>
          <w:sz w:val="32"/>
          <w:szCs w:val="32"/>
        </w:rPr>
        <w:t>2024</w:t>
      </w:r>
      <w:r>
        <w:rPr>
          <w:rFonts w:eastAsia="方正仿宋_GBK" w:hint="eastAsia"/>
          <w:sz w:val="32"/>
          <w:szCs w:val="32"/>
        </w:rPr>
        <w:t>年</w:t>
      </w:r>
      <w:r>
        <w:rPr>
          <w:rFonts w:eastAsia="方正仿宋_GBK" w:hint="eastAsia"/>
          <w:sz w:val="32"/>
          <w:szCs w:val="32"/>
        </w:rPr>
        <w:t>12</w:t>
      </w:r>
      <w:r>
        <w:rPr>
          <w:rFonts w:eastAsia="方正仿宋_GBK" w:hint="eastAsia"/>
          <w:sz w:val="32"/>
          <w:szCs w:val="32"/>
        </w:rPr>
        <w:t>月，所属各预算单位共有车辆</w:t>
      </w:r>
      <w:r>
        <w:rPr>
          <w:rFonts w:eastAsia="方正仿宋_GBK" w:hint="eastAsia"/>
          <w:sz w:val="32"/>
          <w:szCs w:val="32"/>
        </w:rPr>
        <w:t>2</w:t>
      </w:r>
      <w:r>
        <w:rPr>
          <w:rFonts w:eastAsia="方正仿宋_GBK" w:hint="eastAsia"/>
          <w:sz w:val="32"/>
          <w:szCs w:val="32"/>
        </w:rPr>
        <w:t>辆，其中一般公务用车</w:t>
      </w:r>
      <w:r>
        <w:rPr>
          <w:rFonts w:eastAsia="方正仿宋_GBK" w:hint="eastAsia"/>
          <w:sz w:val="32"/>
          <w:szCs w:val="32"/>
        </w:rPr>
        <w:t>2</w:t>
      </w:r>
      <w:r>
        <w:rPr>
          <w:rFonts w:eastAsia="方正仿宋_GBK" w:hint="eastAsia"/>
          <w:sz w:val="32"/>
          <w:szCs w:val="32"/>
        </w:rPr>
        <w:t>辆、执勤执法用车</w:t>
      </w:r>
      <w:r w:rsidR="00CF465F">
        <w:rPr>
          <w:rFonts w:eastAsia="方正仿宋_GBK" w:hint="eastAsia"/>
          <w:sz w:val="32"/>
          <w:szCs w:val="32"/>
        </w:rPr>
        <w:t>0</w:t>
      </w:r>
      <w:r>
        <w:rPr>
          <w:rFonts w:eastAsia="方正仿宋_GBK" w:hint="eastAsia"/>
          <w:sz w:val="32"/>
          <w:szCs w:val="32"/>
        </w:rPr>
        <w:t>辆。</w:t>
      </w:r>
      <w:r>
        <w:rPr>
          <w:rFonts w:eastAsia="方正仿宋_GBK" w:hint="eastAsia"/>
          <w:sz w:val="32"/>
          <w:szCs w:val="32"/>
        </w:rPr>
        <w:t>2024</w:t>
      </w:r>
      <w:r>
        <w:rPr>
          <w:rFonts w:eastAsia="方正仿宋_GBK" w:hint="eastAsia"/>
          <w:sz w:val="32"/>
          <w:szCs w:val="32"/>
        </w:rPr>
        <w:t>年一般公共预算安排购置车辆</w:t>
      </w:r>
      <w:r w:rsidR="00CF465F">
        <w:rPr>
          <w:rFonts w:eastAsia="方正仿宋_GBK" w:hint="eastAsia"/>
          <w:sz w:val="32"/>
          <w:szCs w:val="32"/>
        </w:rPr>
        <w:t>0</w:t>
      </w:r>
      <w:r>
        <w:rPr>
          <w:rFonts w:eastAsia="方正仿宋_GBK" w:hint="eastAsia"/>
          <w:sz w:val="32"/>
          <w:szCs w:val="32"/>
        </w:rPr>
        <w:t>辆，其中一般公务用车</w:t>
      </w:r>
      <w:r>
        <w:rPr>
          <w:rFonts w:eastAsia="方正仿宋_GBK" w:hint="eastAsia"/>
          <w:sz w:val="32"/>
          <w:szCs w:val="32"/>
        </w:rPr>
        <w:t xml:space="preserve"> 0</w:t>
      </w:r>
      <w:r>
        <w:rPr>
          <w:rFonts w:eastAsia="方正仿宋_GBK" w:hint="eastAsia"/>
          <w:sz w:val="32"/>
          <w:szCs w:val="32"/>
        </w:rPr>
        <w:t>辆、执勤执法用车</w:t>
      </w:r>
      <w:r>
        <w:rPr>
          <w:rFonts w:eastAsia="方正仿宋_GBK" w:hint="eastAsia"/>
          <w:sz w:val="32"/>
          <w:szCs w:val="32"/>
        </w:rPr>
        <w:t>0</w:t>
      </w:r>
      <w:r>
        <w:rPr>
          <w:rFonts w:eastAsia="方正仿宋_GBK" w:hint="eastAsia"/>
          <w:sz w:val="32"/>
          <w:szCs w:val="32"/>
        </w:rPr>
        <w:t>辆。</w:t>
      </w:r>
    </w:p>
    <w:p w:rsidR="00E5343C" w:rsidRDefault="000C1B68">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六、专业性名词解释</w:t>
      </w:r>
    </w:p>
    <w:p w:rsidR="00E5343C" w:rsidRDefault="000C1B68">
      <w:pPr>
        <w:ind w:firstLineChars="200" w:firstLine="640"/>
        <w:rPr>
          <w:rFonts w:eastAsia="方正仿宋_GBK"/>
          <w:sz w:val="32"/>
          <w:szCs w:val="32"/>
        </w:rPr>
      </w:pPr>
      <w:r>
        <w:rPr>
          <w:rFonts w:ascii="方正楷体_GBK" w:eastAsia="方正楷体_GBK" w:hAnsi="方正楷体_GBK" w:cs="方正楷体_GBK" w:hint="eastAsia"/>
          <w:sz w:val="32"/>
        </w:rPr>
        <w:t>（一）财政拨款收入：</w:t>
      </w:r>
      <w:r>
        <w:rPr>
          <w:rFonts w:eastAsia="方正仿宋_GBK" w:hint="eastAsia"/>
          <w:sz w:val="32"/>
          <w:szCs w:val="32"/>
        </w:rPr>
        <w:t>指本年度从本级财政部门取得的财政拨款，包括一般公共预算财政拨款和政府性基金预算财</w:t>
      </w:r>
      <w:r>
        <w:rPr>
          <w:rFonts w:eastAsia="方正仿宋_GBK" w:hint="eastAsia"/>
          <w:sz w:val="32"/>
          <w:szCs w:val="32"/>
        </w:rPr>
        <w:lastRenderedPageBreak/>
        <w:t>政拨款。</w:t>
      </w:r>
    </w:p>
    <w:p w:rsidR="00E5343C" w:rsidRDefault="000C1B68">
      <w:pPr>
        <w:ind w:firstLineChars="200" w:firstLine="640"/>
        <w:rPr>
          <w:rFonts w:eastAsia="方正仿宋_GBK"/>
          <w:sz w:val="32"/>
          <w:szCs w:val="32"/>
        </w:rPr>
      </w:pPr>
      <w:r>
        <w:rPr>
          <w:rFonts w:ascii="方正楷体_GBK" w:eastAsia="方正楷体_GBK" w:hAnsi="方正楷体_GBK" w:cs="方正楷体_GBK" w:hint="eastAsia"/>
          <w:sz w:val="32"/>
        </w:rPr>
        <w:t>（二）其他收入：</w:t>
      </w:r>
      <w:r>
        <w:rPr>
          <w:rFonts w:eastAsia="方正仿宋_GBK" w:hint="eastAsia"/>
          <w:sz w:val="32"/>
          <w:szCs w:val="32"/>
        </w:rPr>
        <w:t>指单位取得的除“财政拨款收入”“事业收入”“经营收入”等以外的收入。</w:t>
      </w:r>
    </w:p>
    <w:p w:rsidR="00E5343C" w:rsidRDefault="000C1B68">
      <w:pPr>
        <w:ind w:firstLineChars="200" w:firstLine="640"/>
        <w:rPr>
          <w:rFonts w:eastAsia="方正仿宋_GBK"/>
          <w:sz w:val="32"/>
          <w:szCs w:val="32"/>
        </w:rPr>
      </w:pPr>
      <w:r>
        <w:rPr>
          <w:rFonts w:ascii="方正楷体_GBK" w:eastAsia="方正楷体_GBK" w:hAnsi="方正楷体_GBK" w:cs="方正楷体_GBK" w:hint="eastAsia"/>
          <w:sz w:val="32"/>
        </w:rPr>
        <w:t>（三）基本支出：</w:t>
      </w:r>
      <w:r>
        <w:rPr>
          <w:rFonts w:eastAsia="方正仿宋_GBK" w:hint="eastAsia"/>
          <w:sz w:val="32"/>
          <w:szCs w:val="32"/>
        </w:rPr>
        <w:t>指为保障机构正常运转、完成日常工作任务而发生的人员经费和公用经费。</w:t>
      </w:r>
    </w:p>
    <w:p w:rsidR="00E5343C" w:rsidRDefault="000C1B68">
      <w:pPr>
        <w:ind w:firstLineChars="200" w:firstLine="640"/>
        <w:rPr>
          <w:rFonts w:eastAsia="方正仿宋_GBK"/>
          <w:sz w:val="32"/>
          <w:szCs w:val="32"/>
        </w:rPr>
      </w:pPr>
      <w:r>
        <w:rPr>
          <w:rFonts w:ascii="方正楷体_GBK" w:eastAsia="方正楷体_GBK" w:hAnsi="方正楷体_GBK" w:cs="方正楷体_GBK" w:hint="eastAsia"/>
          <w:sz w:val="32"/>
        </w:rPr>
        <w:t>（四）项目支出：</w:t>
      </w:r>
      <w:r>
        <w:rPr>
          <w:rFonts w:eastAsia="方正仿宋_GBK" w:hint="eastAsia"/>
          <w:sz w:val="32"/>
          <w:szCs w:val="32"/>
        </w:rPr>
        <w:t>指在基本支出之外为完成特定行政任务和事业发展目标所发生的支出。</w:t>
      </w:r>
    </w:p>
    <w:p w:rsidR="00E5343C" w:rsidRDefault="000C1B68">
      <w:pPr>
        <w:ind w:firstLineChars="200" w:firstLine="640"/>
        <w:rPr>
          <w:rFonts w:eastAsia="方正仿宋_GBK"/>
          <w:sz w:val="32"/>
          <w:szCs w:val="32"/>
        </w:rPr>
      </w:pPr>
      <w:r>
        <w:rPr>
          <w:rFonts w:ascii="方正楷体_GBK" w:eastAsia="方正楷体_GBK" w:hAnsi="方正楷体_GBK" w:cs="方正楷体_GBK" w:hint="eastAsia"/>
          <w:sz w:val="32"/>
        </w:rPr>
        <w:t>（五）“三公”经费：</w:t>
      </w:r>
      <w:r>
        <w:rPr>
          <w:rFonts w:eastAsia="方正仿宋_GBK"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E5343C" w:rsidRDefault="000C1B68">
      <w:pPr>
        <w:spacing w:line="550" w:lineRule="exact"/>
        <w:rPr>
          <w:rFonts w:ascii="方正仿宋_GBK" w:eastAsia="方正仿宋_GBK" w:hAnsi="仿宋_GB2312" w:cs="仿宋_GB2312"/>
          <w:b/>
          <w:sz w:val="32"/>
        </w:rPr>
      </w:pPr>
      <w:r>
        <w:rPr>
          <w:rFonts w:ascii="方正仿宋_GBK" w:eastAsia="方正仿宋_GBK" w:hAnsi="仿宋_GB2312" w:cs="仿宋_GB2312" w:hint="eastAsia"/>
          <w:b/>
          <w:sz w:val="32"/>
        </w:rPr>
        <w:t>部门预算公开联系人：田仁松；联系方式：023-78467045</w:t>
      </w:r>
    </w:p>
    <w:sectPr w:rsidR="00E5343C" w:rsidSect="00E534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BF1" w:rsidRDefault="009C0BF1" w:rsidP="00E42AB8">
      <w:r>
        <w:separator/>
      </w:r>
    </w:p>
  </w:endnote>
  <w:endnote w:type="continuationSeparator" w:id="1">
    <w:p w:rsidR="009C0BF1" w:rsidRDefault="009C0BF1" w:rsidP="00E42A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BF1" w:rsidRDefault="009C0BF1" w:rsidP="00E42AB8">
      <w:r>
        <w:separator/>
      </w:r>
    </w:p>
  </w:footnote>
  <w:footnote w:type="continuationSeparator" w:id="1">
    <w:p w:rsidR="009C0BF1" w:rsidRDefault="009C0BF1" w:rsidP="00E42A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4C7DFD"/>
    <w:rsid w:val="000C1B68"/>
    <w:rsid w:val="00404CF9"/>
    <w:rsid w:val="004C7DFD"/>
    <w:rsid w:val="006319FA"/>
    <w:rsid w:val="00785A44"/>
    <w:rsid w:val="009C0BF1"/>
    <w:rsid w:val="00A67FF6"/>
    <w:rsid w:val="00CF465F"/>
    <w:rsid w:val="00E42AB8"/>
    <w:rsid w:val="00E5343C"/>
    <w:rsid w:val="0B3E4762"/>
    <w:rsid w:val="0C6A04A5"/>
    <w:rsid w:val="12460A49"/>
    <w:rsid w:val="15FF0849"/>
    <w:rsid w:val="1F4F7941"/>
    <w:rsid w:val="2A441412"/>
    <w:rsid w:val="34CC6836"/>
    <w:rsid w:val="377C29D9"/>
    <w:rsid w:val="40277A9E"/>
    <w:rsid w:val="458A76EE"/>
    <w:rsid w:val="46213EF4"/>
    <w:rsid w:val="57E93807"/>
    <w:rsid w:val="666C0B9B"/>
    <w:rsid w:val="66CC0B2E"/>
    <w:rsid w:val="67156B0E"/>
    <w:rsid w:val="6A9C200D"/>
    <w:rsid w:val="6BCB30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5343C"/>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E5343C"/>
    <w:pPr>
      <w:spacing w:after="120"/>
    </w:pPr>
  </w:style>
  <w:style w:type="paragraph" w:styleId="a4">
    <w:name w:val="footer"/>
    <w:basedOn w:val="a"/>
    <w:link w:val="Char"/>
    <w:rsid w:val="00E5343C"/>
    <w:pPr>
      <w:tabs>
        <w:tab w:val="center" w:pos="4153"/>
        <w:tab w:val="right" w:pos="8306"/>
      </w:tabs>
      <w:snapToGrid w:val="0"/>
      <w:jc w:val="left"/>
    </w:pPr>
    <w:rPr>
      <w:sz w:val="18"/>
      <w:szCs w:val="18"/>
    </w:rPr>
  </w:style>
  <w:style w:type="paragraph" w:styleId="a5">
    <w:name w:val="header"/>
    <w:basedOn w:val="a"/>
    <w:link w:val="Char0"/>
    <w:rsid w:val="00E5343C"/>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E5343C"/>
    <w:pPr>
      <w:ind w:firstLineChars="200" w:firstLine="420"/>
    </w:pPr>
  </w:style>
  <w:style w:type="character" w:customStyle="1" w:styleId="Char0">
    <w:name w:val="页眉 Char"/>
    <w:basedOn w:val="a1"/>
    <w:link w:val="a5"/>
    <w:rsid w:val="00E5343C"/>
    <w:rPr>
      <w:kern w:val="2"/>
      <w:sz w:val="18"/>
      <w:szCs w:val="18"/>
    </w:rPr>
  </w:style>
  <w:style w:type="character" w:customStyle="1" w:styleId="Char">
    <w:name w:val="页脚 Char"/>
    <w:basedOn w:val="a1"/>
    <w:link w:val="a4"/>
    <w:rsid w:val="00E5343C"/>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477</Words>
  <Characters>2721</Characters>
  <Application>Microsoft Office Word</Application>
  <DocSecurity>0</DocSecurity>
  <Lines>22</Lines>
  <Paragraphs>6</Paragraphs>
  <ScaleCrop>false</ScaleCrop>
  <Company>china</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Administrator.USER-20160123TD</dc:creator>
  <cp:lastModifiedBy>administrator</cp:lastModifiedBy>
  <cp:revision>6</cp:revision>
  <dcterms:created xsi:type="dcterms:W3CDTF">2025-02-24T08:17:00Z</dcterms:created>
  <dcterms:modified xsi:type="dcterms:W3CDTF">2025-03-07T06:35:00Z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F13318BECA3C40B281BD2943DDB65D91</vt:lpwstr>
  </property>
  <property fmtid="{D5CDD505-2E9C-101B-9397-08002B2CF9AE}" pid="4" name="KSOTemplateDocerSaveRecord">
    <vt:lpwstr>eyJoZGlkIjoiNWVkZTBlZjFkMGYwOGRlMmU2YmZkYjMwYWZmMWM0NTYiLCJ1c2VySWQiOiI1MjY1MDgwMDUifQ==</vt:lpwstr>
  </property>
</Properties>
</file>