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E5" w:rsidRPr="0006714A" w:rsidRDefault="0006714A" w:rsidP="0006714A">
      <w:pPr>
        <w:pStyle w:val="a5"/>
        <w:widowControl w:val="0"/>
        <w:spacing w:before="0" w:beforeAutospacing="0" w:after="0" w:afterAutospacing="0" w:line="560" w:lineRule="exact"/>
        <w:ind w:firstLineChars="147" w:firstLine="706"/>
        <w:jc w:val="center"/>
        <w:rPr>
          <w:rFonts w:ascii="方正小标宋_GBK" w:eastAsia="方正小标宋_GBK" w:hAnsi="Times New Roman" w:cs="Times New Roman"/>
          <w:b/>
          <w:sz w:val="48"/>
          <w:szCs w:val="48"/>
        </w:rPr>
      </w:pPr>
      <w:r>
        <w:rPr>
          <w:rStyle w:val="a6"/>
          <w:rFonts w:ascii="方正小标宋_GBK" w:eastAsia="方正小标宋_GBK" w:hAnsi="Times New Roman" w:cs="Times New Roman" w:hint="eastAsia"/>
          <w:b w:val="0"/>
          <w:sz w:val="48"/>
          <w:szCs w:val="48"/>
        </w:rPr>
        <w:t>县级部门</w:t>
      </w:r>
      <w:r w:rsidR="00D264E5" w:rsidRPr="0006714A">
        <w:rPr>
          <w:rStyle w:val="a6"/>
          <w:rFonts w:ascii="方正小标宋_GBK" w:eastAsia="方正小标宋_GBK" w:hAnsi="Times New Roman" w:cs="Times New Roman" w:hint="eastAsia"/>
          <w:b w:val="0"/>
          <w:sz w:val="48"/>
          <w:szCs w:val="48"/>
        </w:rPr>
        <w:t>“</w:t>
      </w:r>
      <w:r w:rsidR="00D264E5" w:rsidRPr="0006714A">
        <w:rPr>
          <w:rStyle w:val="a6"/>
          <w:rFonts w:ascii="方正小标宋_GBK" w:eastAsia="方正小标宋_GBK" w:hAnsi="Times New Roman" w:cs="方正仿宋_GBK" w:hint="eastAsia"/>
          <w:b w:val="0"/>
          <w:sz w:val="48"/>
          <w:szCs w:val="48"/>
        </w:rPr>
        <w:t>三公</w:t>
      </w:r>
      <w:r w:rsidR="00D264E5" w:rsidRPr="0006714A">
        <w:rPr>
          <w:rStyle w:val="a6"/>
          <w:rFonts w:ascii="方正小标宋_GBK" w:eastAsia="方正小标宋_GBK" w:hAnsi="Times New Roman" w:cs="Times New Roman" w:hint="eastAsia"/>
          <w:b w:val="0"/>
          <w:sz w:val="48"/>
          <w:szCs w:val="48"/>
        </w:rPr>
        <w:t>”</w:t>
      </w:r>
      <w:r w:rsidRPr="0006714A">
        <w:rPr>
          <w:rStyle w:val="a6"/>
          <w:rFonts w:ascii="方正小标宋_GBK" w:eastAsia="方正小标宋_GBK" w:hAnsi="Times New Roman" w:cs="方正仿宋_GBK" w:hint="eastAsia"/>
          <w:b w:val="0"/>
          <w:sz w:val="48"/>
          <w:szCs w:val="48"/>
        </w:rPr>
        <w:t>经费</w:t>
      </w:r>
      <w:r w:rsidR="00D264E5" w:rsidRPr="0006714A">
        <w:rPr>
          <w:rStyle w:val="a6"/>
          <w:rFonts w:ascii="方正小标宋_GBK" w:eastAsia="方正小标宋_GBK" w:hAnsi="Times New Roman" w:cs="方正仿宋_GBK" w:hint="eastAsia"/>
          <w:b w:val="0"/>
          <w:sz w:val="48"/>
          <w:szCs w:val="48"/>
        </w:rPr>
        <w:t>情况说明</w:t>
      </w:r>
    </w:p>
    <w:p w:rsidR="00540C8B" w:rsidRDefault="00540C8B" w:rsidP="0006714A">
      <w:pPr>
        <w:pStyle w:val="a5"/>
        <w:widowControl w:val="0"/>
        <w:spacing w:before="0" w:beforeAutospacing="0" w:after="0" w:afterAutospacing="0" w:line="540" w:lineRule="exact"/>
        <w:ind w:firstLineChars="200" w:firstLine="643"/>
        <w:jc w:val="both"/>
        <w:rPr>
          <w:rStyle w:val="a6"/>
          <w:rFonts w:ascii="Times New Roman" w:eastAsia="方正仿宋_GBK" w:hAnsi="Times New Roman" w:cs="方正仿宋_GBK"/>
          <w:sz w:val="32"/>
          <w:szCs w:val="32"/>
        </w:rPr>
      </w:pPr>
    </w:p>
    <w:p w:rsidR="00D264E5" w:rsidRPr="0036359E" w:rsidRDefault="00540C8B" w:rsidP="0006714A">
      <w:pPr>
        <w:pStyle w:val="a5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黑体" w:eastAsia="黑体" w:hAnsi="黑体" w:cs="Times New Roman"/>
          <w:b/>
          <w:sz w:val="32"/>
          <w:szCs w:val="32"/>
        </w:rPr>
      </w:pPr>
      <w:r w:rsidRPr="0036359E">
        <w:rPr>
          <w:rStyle w:val="a6"/>
          <w:rFonts w:ascii="黑体" w:eastAsia="黑体" w:hAnsi="黑体" w:cs="方正仿宋_GBK" w:hint="eastAsia"/>
          <w:b w:val="0"/>
          <w:sz w:val="32"/>
          <w:szCs w:val="32"/>
        </w:rPr>
        <w:t>一、</w:t>
      </w:r>
      <w:r w:rsidR="00D264E5" w:rsidRPr="0036359E">
        <w:rPr>
          <w:rStyle w:val="a6"/>
          <w:rFonts w:ascii="黑体" w:eastAsia="黑体" w:hAnsi="黑体" w:cs="Times New Roman"/>
          <w:b w:val="0"/>
          <w:sz w:val="32"/>
          <w:szCs w:val="32"/>
        </w:rPr>
        <w:t>“</w:t>
      </w:r>
      <w:r w:rsidR="00D264E5" w:rsidRPr="0036359E">
        <w:rPr>
          <w:rStyle w:val="a6"/>
          <w:rFonts w:ascii="黑体" w:eastAsia="黑体" w:hAnsi="黑体" w:cs="方正仿宋_GBK" w:hint="eastAsia"/>
          <w:b w:val="0"/>
          <w:sz w:val="32"/>
          <w:szCs w:val="32"/>
        </w:rPr>
        <w:t>三公</w:t>
      </w:r>
      <w:r w:rsidR="00D264E5" w:rsidRPr="0036359E">
        <w:rPr>
          <w:rStyle w:val="a6"/>
          <w:rFonts w:ascii="黑体" w:eastAsia="黑体" w:hAnsi="黑体" w:cs="Times New Roman"/>
          <w:b w:val="0"/>
          <w:sz w:val="32"/>
          <w:szCs w:val="32"/>
        </w:rPr>
        <w:t>”</w:t>
      </w:r>
      <w:r w:rsidR="00D264E5" w:rsidRPr="0036359E">
        <w:rPr>
          <w:rStyle w:val="a6"/>
          <w:rFonts w:ascii="黑体" w:eastAsia="黑体" w:hAnsi="黑体" w:cs="方正仿宋_GBK" w:hint="eastAsia"/>
          <w:b w:val="0"/>
          <w:sz w:val="32"/>
          <w:szCs w:val="32"/>
        </w:rPr>
        <w:t>经费支出总体情况</w:t>
      </w:r>
    </w:p>
    <w:p w:rsidR="00D264E5" w:rsidRPr="00F95ADD" w:rsidRDefault="00D264E5" w:rsidP="0006714A">
      <w:pPr>
        <w:pStyle w:val="a5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 w:rsidRPr="00F95ADD">
        <w:rPr>
          <w:rFonts w:ascii="Times New Roman" w:eastAsia="方正仿宋_GBK" w:hAnsi="Times New Roman" w:cs="Times New Roman"/>
          <w:sz w:val="32"/>
          <w:szCs w:val="32"/>
        </w:rPr>
        <w:t>201</w:t>
      </w:r>
      <w:r w:rsidR="001851F8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年度县本级部门决算</w:t>
      </w:r>
      <w:r w:rsidRPr="00F95ADD">
        <w:rPr>
          <w:rFonts w:ascii="Times New Roman" w:eastAsia="方正仿宋_GBK" w:hAnsi="Times New Roman" w:cs="Times New Roman"/>
          <w:sz w:val="32"/>
          <w:szCs w:val="32"/>
        </w:rPr>
        <w:t xml:space="preserve"> “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三公</w:t>
      </w:r>
      <w:r w:rsidRPr="00F95ADD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经费支出共计</w:t>
      </w:r>
      <w:r w:rsidR="001851F8" w:rsidRPr="001851F8">
        <w:rPr>
          <w:rFonts w:ascii="Times New Roman" w:eastAsia="方正仿宋_GBK" w:hAnsi="Times New Roman" w:cs="Times New Roman"/>
          <w:sz w:val="32"/>
          <w:szCs w:val="32"/>
        </w:rPr>
        <w:t>2970.96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万元，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为预算</w:t>
      </w:r>
      <w:r w:rsidR="001851F8">
        <w:rPr>
          <w:rFonts w:ascii="Times New Roman" w:eastAsia="方正仿宋_GBK" w:hAnsi="Times New Roman" w:cs="方正仿宋_GBK" w:hint="eastAsia"/>
          <w:sz w:val="32"/>
          <w:szCs w:val="32"/>
        </w:rPr>
        <w:t>74.0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%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，</w:t>
      </w:r>
      <w:r w:rsidR="001851F8">
        <w:rPr>
          <w:rFonts w:ascii="Times New Roman" w:eastAsia="方正仿宋_GBK" w:hAnsi="Times New Roman" w:cs="方正仿宋_GBK" w:hint="eastAsia"/>
          <w:sz w:val="32"/>
          <w:szCs w:val="32"/>
        </w:rPr>
        <w:t>增长</w:t>
      </w:r>
      <w:r w:rsidR="001851F8">
        <w:rPr>
          <w:rFonts w:ascii="Times New Roman" w:eastAsia="方正仿宋_GBK" w:hAnsi="Times New Roman" w:cs="Times New Roman" w:hint="eastAsia"/>
          <w:sz w:val="32"/>
          <w:szCs w:val="32"/>
        </w:rPr>
        <w:t>11.3</w:t>
      </w:r>
      <w:r w:rsidRPr="00F95ADD">
        <w:rPr>
          <w:rFonts w:ascii="Times New Roman" w:eastAsia="方正仿宋_GBK" w:hAnsi="Times New Roman" w:cs="Times New Roman"/>
          <w:sz w:val="32"/>
          <w:szCs w:val="32"/>
        </w:rPr>
        <w:t>%</w:t>
      </w:r>
      <w:r w:rsidR="001851F8">
        <w:rPr>
          <w:rFonts w:ascii="Times New Roman" w:eastAsia="方正仿宋_GBK" w:hAnsi="Times New Roman" w:cs="方正仿宋_GBK" w:hint="eastAsia"/>
          <w:sz w:val="32"/>
          <w:szCs w:val="32"/>
        </w:rPr>
        <w:t>（</w:t>
      </w:r>
      <w:r w:rsidR="004A3035">
        <w:rPr>
          <w:rFonts w:ascii="Times New Roman" w:eastAsia="方正仿宋_GBK" w:hAnsi="Times New Roman" w:cs="方正仿宋_GBK" w:hint="eastAsia"/>
          <w:sz w:val="32"/>
          <w:szCs w:val="32"/>
        </w:rPr>
        <w:t>剔除</w:t>
      </w:r>
      <w:r w:rsidR="001851F8">
        <w:rPr>
          <w:rFonts w:ascii="Times New Roman" w:eastAsia="方正仿宋_GBK" w:hAnsi="Times New Roman" w:cs="方正仿宋_GBK" w:hint="eastAsia"/>
          <w:sz w:val="32"/>
          <w:szCs w:val="32"/>
        </w:rPr>
        <w:t>公车购置因素后同比下降</w:t>
      </w:r>
      <w:r w:rsidR="001851F8">
        <w:rPr>
          <w:rFonts w:ascii="Times New Roman" w:eastAsia="方正仿宋_GBK" w:hAnsi="Times New Roman" w:cs="方正仿宋_GBK" w:hint="eastAsia"/>
          <w:sz w:val="32"/>
          <w:szCs w:val="32"/>
        </w:rPr>
        <w:t>10.7</w:t>
      </w:r>
      <w:r w:rsidR="004A3035">
        <w:rPr>
          <w:rFonts w:ascii="Times New Roman" w:eastAsia="方正仿宋_GBK" w:hAnsi="Times New Roman" w:cs="方正仿宋_GBK" w:hint="eastAsia"/>
          <w:sz w:val="32"/>
          <w:szCs w:val="32"/>
        </w:rPr>
        <w:t>%</w:t>
      </w:r>
      <w:r w:rsidR="001851F8">
        <w:rPr>
          <w:rFonts w:ascii="Times New Roman" w:eastAsia="方正仿宋_GBK" w:hAnsi="Times New Roman" w:cs="方正仿宋_GBK" w:hint="eastAsia"/>
          <w:sz w:val="32"/>
          <w:szCs w:val="32"/>
        </w:rPr>
        <w:t>）。</w:t>
      </w:r>
    </w:p>
    <w:p w:rsidR="00D264E5" w:rsidRPr="0036359E" w:rsidRDefault="00540C8B" w:rsidP="0006714A">
      <w:pPr>
        <w:pStyle w:val="a5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Style w:val="a6"/>
          <w:rFonts w:ascii="黑体" w:eastAsia="黑体" w:hAnsi="黑体" w:cs="方正仿宋_GBK"/>
        </w:rPr>
      </w:pPr>
      <w:r w:rsidRPr="0036359E">
        <w:rPr>
          <w:rStyle w:val="a6"/>
          <w:rFonts w:ascii="黑体" w:eastAsia="黑体" w:hAnsi="黑体" w:cs="方正仿宋_GBK" w:hint="eastAsia"/>
          <w:b w:val="0"/>
          <w:sz w:val="32"/>
          <w:szCs w:val="32"/>
        </w:rPr>
        <w:t>二、</w:t>
      </w:r>
      <w:r w:rsidR="00D264E5" w:rsidRPr="0036359E">
        <w:rPr>
          <w:rStyle w:val="a6"/>
          <w:rFonts w:ascii="黑体" w:eastAsia="黑体" w:hAnsi="黑体" w:cs="方正仿宋_GBK"/>
          <w:b w:val="0"/>
          <w:sz w:val="32"/>
          <w:szCs w:val="32"/>
        </w:rPr>
        <w:t>“</w:t>
      </w:r>
      <w:r w:rsidR="00D264E5" w:rsidRPr="0036359E">
        <w:rPr>
          <w:rStyle w:val="a6"/>
          <w:rFonts w:ascii="黑体" w:eastAsia="黑体" w:hAnsi="黑体" w:cs="方正仿宋_GBK" w:hint="eastAsia"/>
          <w:b w:val="0"/>
          <w:sz w:val="32"/>
          <w:szCs w:val="32"/>
        </w:rPr>
        <w:t>三公</w:t>
      </w:r>
      <w:r w:rsidR="00D264E5" w:rsidRPr="0036359E">
        <w:rPr>
          <w:rStyle w:val="a6"/>
          <w:rFonts w:ascii="黑体" w:eastAsia="黑体" w:hAnsi="黑体" w:cs="方正仿宋_GBK"/>
          <w:b w:val="0"/>
          <w:sz w:val="32"/>
          <w:szCs w:val="32"/>
        </w:rPr>
        <w:t>”</w:t>
      </w:r>
      <w:r w:rsidR="00D264E5" w:rsidRPr="0036359E">
        <w:rPr>
          <w:rStyle w:val="a6"/>
          <w:rFonts w:ascii="黑体" w:eastAsia="黑体" w:hAnsi="黑体" w:cs="方正仿宋_GBK" w:hint="eastAsia"/>
          <w:b w:val="0"/>
          <w:sz w:val="32"/>
          <w:szCs w:val="32"/>
        </w:rPr>
        <w:t>经费分项支出情况</w:t>
      </w:r>
    </w:p>
    <w:p w:rsidR="00D264E5" w:rsidRDefault="00D264E5" w:rsidP="0006714A">
      <w:pPr>
        <w:pStyle w:val="a5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 w:rsidRPr="00F95ADD">
        <w:rPr>
          <w:rFonts w:ascii="Times New Roman" w:eastAsia="方正仿宋_GBK" w:hAnsi="Times New Roman" w:cs="Times New Roman"/>
          <w:sz w:val="32"/>
          <w:szCs w:val="32"/>
        </w:rPr>
        <w:t>201</w:t>
      </w:r>
      <w:r w:rsidR="001851F8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年度县本级部门决算因公出国（境）费用</w:t>
      </w:r>
      <w:r w:rsidR="001851F8">
        <w:rPr>
          <w:rFonts w:ascii="Times New Roman" w:eastAsia="方正仿宋_GBK" w:hAnsi="Times New Roman" w:cs="Times New Roman" w:hint="eastAsia"/>
          <w:sz w:val="32"/>
          <w:szCs w:val="32"/>
        </w:rPr>
        <w:t>18.53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万元</w:t>
      </w:r>
      <w:r w:rsidR="001851F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5B45A1">
        <w:rPr>
          <w:rFonts w:ascii="Times New Roman" w:eastAsia="方正仿宋_GBK" w:hAnsi="Times New Roman" w:cs="Times New Roman" w:hint="eastAsia"/>
          <w:sz w:val="32"/>
          <w:szCs w:val="32"/>
        </w:rPr>
        <w:t>为预算的</w:t>
      </w:r>
      <w:r w:rsidR="005B45A1">
        <w:rPr>
          <w:rFonts w:ascii="Times New Roman" w:eastAsia="方正仿宋_GBK" w:hAnsi="Times New Roman" w:cs="Times New Roman" w:hint="eastAsia"/>
          <w:sz w:val="32"/>
          <w:szCs w:val="32"/>
        </w:rPr>
        <w:t>370.6%</w:t>
      </w:r>
      <w:r w:rsidR="005B45A1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bookmarkStart w:id="0" w:name="_GoBack"/>
      <w:bookmarkEnd w:id="0"/>
      <w:r w:rsidR="001851F8">
        <w:rPr>
          <w:rFonts w:ascii="Times New Roman" w:eastAsia="方正仿宋_GBK" w:hAnsi="Times New Roman" w:cs="Times New Roman" w:hint="eastAsia"/>
          <w:sz w:val="32"/>
          <w:szCs w:val="32"/>
        </w:rPr>
        <w:t>同比增长</w:t>
      </w:r>
      <w:r w:rsidR="001851F8">
        <w:rPr>
          <w:rFonts w:ascii="Times New Roman" w:eastAsia="方正仿宋_GBK" w:hAnsi="Times New Roman" w:cs="Times New Roman" w:hint="eastAsia"/>
          <w:sz w:val="32"/>
          <w:szCs w:val="32"/>
        </w:rPr>
        <w:t>850.3%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:rsidR="00D264E5" w:rsidRPr="001851F8" w:rsidRDefault="00D264E5" w:rsidP="0006714A">
      <w:pPr>
        <w:pStyle w:val="a5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201</w:t>
      </w:r>
      <w:r w:rsidR="001851F8">
        <w:rPr>
          <w:rFonts w:ascii="Times New Roman" w:eastAsia="方正仿宋_GBK" w:hAnsi="Times New Roman" w:cs="方正仿宋_GBK" w:hint="eastAsia"/>
          <w:sz w:val="32"/>
          <w:szCs w:val="32"/>
        </w:rPr>
        <w:t>9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年县级部门公务车</w:t>
      </w:r>
      <w:r w:rsidR="001851F8">
        <w:rPr>
          <w:rFonts w:ascii="Times New Roman" w:eastAsia="方正仿宋_GBK" w:hAnsi="Times New Roman" w:cs="方正仿宋_GBK" w:hint="eastAsia"/>
          <w:sz w:val="32"/>
          <w:szCs w:val="32"/>
        </w:rPr>
        <w:t>购置及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运行费</w:t>
      </w:r>
      <w:r w:rsidR="001851F8" w:rsidRPr="001851F8">
        <w:rPr>
          <w:rFonts w:ascii="Times New Roman" w:eastAsia="方正仿宋_GBK" w:hAnsi="Times New Roman" w:cs="方正仿宋_GBK"/>
          <w:sz w:val="32"/>
          <w:szCs w:val="32"/>
        </w:rPr>
        <w:t>2459.89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万元，</w:t>
      </w:r>
      <w:r w:rsidRPr="001851F8">
        <w:rPr>
          <w:rFonts w:ascii="Times New Roman" w:eastAsia="方正仿宋_GBK" w:hAnsi="Times New Roman" w:cs="方正仿宋_GBK" w:hint="eastAsia"/>
          <w:sz w:val="32"/>
          <w:szCs w:val="32"/>
        </w:rPr>
        <w:t>为预算的</w:t>
      </w:r>
      <w:r w:rsidR="001851F8">
        <w:rPr>
          <w:rFonts w:ascii="Times New Roman" w:eastAsia="方正仿宋_GBK" w:hAnsi="Times New Roman" w:cs="方正仿宋_GBK" w:hint="eastAsia"/>
          <w:sz w:val="32"/>
          <w:szCs w:val="32"/>
        </w:rPr>
        <w:t>90.4</w:t>
      </w:r>
      <w:r w:rsidRPr="001851F8">
        <w:rPr>
          <w:rFonts w:ascii="Times New Roman" w:eastAsia="方正仿宋_GBK" w:hAnsi="Times New Roman" w:cs="方正仿宋_GBK" w:hint="eastAsia"/>
          <w:sz w:val="32"/>
          <w:szCs w:val="32"/>
        </w:rPr>
        <w:t>%</w:t>
      </w:r>
      <w:r w:rsidRPr="001851F8">
        <w:rPr>
          <w:rFonts w:ascii="Times New Roman" w:eastAsia="方正仿宋_GBK" w:hAnsi="Times New Roman" w:cs="方正仿宋_GBK" w:hint="eastAsia"/>
          <w:sz w:val="32"/>
          <w:szCs w:val="32"/>
        </w:rPr>
        <w:t>，</w:t>
      </w:r>
      <w:r w:rsidR="001851F8">
        <w:rPr>
          <w:rFonts w:ascii="Times New Roman" w:eastAsia="方正仿宋_GBK" w:hAnsi="Times New Roman" w:cs="方正仿宋_GBK" w:hint="eastAsia"/>
          <w:sz w:val="32"/>
          <w:szCs w:val="32"/>
        </w:rPr>
        <w:t>增长</w:t>
      </w:r>
      <w:r w:rsidR="001851F8">
        <w:rPr>
          <w:rFonts w:ascii="Times New Roman" w:eastAsia="方正仿宋_GBK" w:hAnsi="Times New Roman" w:cs="方正仿宋_GBK" w:hint="eastAsia"/>
          <w:sz w:val="32"/>
          <w:szCs w:val="32"/>
        </w:rPr>
        <w:t>19.6</w:t>
      </w:r>
      <w:r w:rsidRPr="001851F8">
        <w:rPr>
          <w:rFonts w:ascii="Times New Roman" w:eastAsia="方正仿宋_GBK" w:hAnsi="Times New Roman" w:cs="方正仿宋_GBK" w:hint="eastAsia"/>
          <w:sz w:val="32"/>
          <w:szCs w:val="32"/>
        </w:rPr>
        <w:t>%</w:t>
      </w:r>
      <w:r w:rsidRPr="001851F8">
        <w:rPr>
          <w:rFonts w:ascii="Times New Roman" w:eastAsia="方正仿宋_GBK" w:hAnsi="Times New Roman" w:cs="方正仿宋_GBK" w:hint="eastAsia"/>
          <w:sz w:val="32"/>
          <w:szCs w:val="32"/>
        </w:rPr>
        <w:t>，其中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公务车购置费</w:t>
      </w:r>
      <w:r w:rsidR="001851F8" w:rsidRPr="001851F8">
        <w:rPr>
          <w:rFonts w:ascii="Times New Roman" w:eastAsia="方正仿宋_GBK" w:hAnsi="Times New Roman" w:cs="方正仿宋_GBK"/>
          <w:sz w:val="32"/>
          <w:szCs w:val="32"/>
        </w:rPr>
        <w:t>702.19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万元，主要用于购买执法用车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，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增长</w:t>
      </w:r>
      <w:r w:rsidR="001851F8">
        <w:rPr>
          <w:rFonts w:ascii="Times New Roman" w:eastAsia="方正仿宋_GBK" w:hAnsi="Times New Roman" w:cs="方正仿宋_GBK" w:hint="eastAsia"/>
          <w:sz w:val="32"/>
          <w:szCs w:val="32"/>
        </w:rPr>
        <w:t>447.4</w:t>
      </w:r>
      <w:r w:rsidRPr="001851F8">
        <w:rPr>
          <w:rFonts w:ascii="Times New Roman" w:eastAsia="方正仿宋_GBK" w:hAnsi="Times New Roman" w:cs="方正仿宋_GBK"/>
          <w:sz w:val="32"/>
          <w:szCs w:val="32"/>
        </w:rPr>
        <w:t>%</w:t>
      </w:r>
      <w:r w:rsidR="001851F8">
        <w:rPr>
          <w:rFonts w:ascii="Times New Roman" w:eastAsia="方正仿宋_GBK" w:hAnsi="Times New Roman" w:cs="方正仿宋_GBK" w:hint="eastAsia"/>
          <w:sz w:val="32"/>
          <w:szCs w:val="32"/>
        </w:rPr>
        <w:t>；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公务车运行维护费</w:t>
      </w:r>
      <w:r w:rsidR="001851F8" w:rsidRPr="001851F8">
        <w:rPr>
          <w:rFonts w:ascii="Times New Roman" w:eastAsia="方正仿宋_GBK" w:hAnsi="Times New Roman" w:cs="方正仿宋_GBK"/>
          <w:sz w:val="32"/>
          <w:szCs w:val="32"/>
        </w:rPr>
        <w:t>1757.71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万元，下降</w:t>
      </w:r>
      <w:r w:rsidR="001851F8">
        <w:rPr>
          <w:rFonts w:ascii="Times New Roman" w:eastAsia="方正仿宋_GBK" w:hAnsi="Times New Roman" w:cs="方正仿宋_GBK" w:hint="eastAsia"/>
          <w:sz w:val="32"/>
          <w:szCs w:val="32"/>
        </w:rPr>
        <w:t>8.9</w:t>
      </w:r>
      <w:r w:rsidRPr="001851F8">
        <w:rPr>
          <w:rFonts w:ascii="Times New Roman" w:eastAsia="方正仿宋_GBK" w:hAnsi="Times New Roman" w:cs="方正仿宋_GBK"/>
          <w:sz w:val="32"/>
          <w:szCs w:val="32"/>
        </w:rPr>
        <w:t>%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:rsidR="00D264E5" w:rsidRPr="00F95ADD" w:rsidRDefault="00D264E5" w:rsidP="0006714A">
      <w:pPr>
        <w:pStyle w:val="a5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201</w:t>
      </w:r>
      <w:r w:rsidR="007D1727">
        <w:rPr>
          <w:rFonts w:ascii="Times New Roman" w:eastAsia="方正仿宋_GBK" w:hAnsi="Times New Roman" w:cs="方正仿宋_GBK" w:hint="eastAsia"/>
          <w:sz w:val="32"/>
          <w:szCs w:val="32"/>
        </w:rPr>
        <w:t>9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年县级部门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公务接待费</w:t>
      </w:r>
      <w:r w:rsidR="001851F8" w:rsidRPr="001851F8">
        <w:rPr>
          <w:rFonts w:ascii="Times New Roman" w:eastAsia="方正仿宋_GBK" w:hAnsi="Times New Roman" w:cs="方正仿宋_GBK"/>
          <w:sz w:val="32"/>
          <w:szCs w:val="32"/>
        </w:rPr>
        <w:t>492.53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万元，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为预算</w:t>
      </w:r>
      <w:r w:rsidR="001851F8">
        <w:rPr>
          <w:rFonts w:ascii="Times New Roman" w:eastAsia="方正仿宋_GBK" w:hAnsi="Times New Roman" w:cs="方正仿宋_GBK" w:hint="eastAsia"/>
          <w:sz w:val="32"/>
          <w:szCs w:val="32"/>
        </w:rPr>
        <w:t>38.2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%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，下降</w:t>
      </w:r>
      <w:r w:rsidR="001851F8">
        <w:rPr>
          <w:rFonts w:ascii="Times New Roman" w:eastAsia="方正仿宋_GBK" w:hAnsi="Times New Roman" w:cs="Times New Roman" w:hint="eastAsia"/>
          <w:sz w:val="32"/>
          <w:szCs w:val="32"/>
        </w:rPr>
        <w:t>19.4</w:t>
      </w:r>
      <w:r w:rsidRPr="00F95ADD">
        <w:rPr>
          <w:rFonts w:ascii="Times New Roman" w:eastAsia="方正仿宋_GBK" w:hAnsi="Times New Roman" w:cs="Times New Roman"/>
          <w:sz w:val="32"/>
          <w:szCs w:val="32"/>
        </w:rPr>
        <w:t>%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。</w:t>
      </w:r>
    </w:p>
    <w:p w:rsidR="00D264E5" w:rsidRPr="0036359E" w:rsidRDefault="00540C8B" w:rsidP="0006714A">
      <w:pPr>
        <w:pStyle w:val="a5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Style w:val="a6"/>
          <w:rFonts w:ascii="黑体" w:eastAsia="黑体" w:hAnsi="黑体" w:cs="方正仿宋_GBK"/>
        </w:rPr>
      </w:pPr>
      <w:r w:rsidRPr="0036359E">
        <w:rPr>
          <w:rStyle w:val="a6"/>
          <w:rFonts w:ascii="黑体" w:eastAsia="黑体" w:hAnsi="黑体" w:cs="方正仿宋_GBK" w:hint="eastAsia"/>
          <w:b w:val="0"/>
          <w:sz w:val="32"/>
          <w:szCs w:val="32"/>
        </w:rPr>
        <w:t>三、</w:t>
      </w:r>
      <w:r w:rsidR="00D264E5" w:rsidRPr="0036359E">
        <w:rPr>
          <w:rStyle w:val="a6"/>
          <w:rFonts w:ascii="黑体" w:eastAsia="黑体" w:hAnsi="黑体" w:cs="方正仿宋_GBK"/>
          <w:b w:val="0"/>
          <w:sz w:val="32"/>
          <w:szCs w:val="32"/>
        </w:rPr>
        <w:t>“</w:t>
      </w:r>
      <w:r w:rsidR="00D264E5" w:rsidRPr="0036359E">
        <w:rPr>
          <w:rStyle w:val="a6"/>
          <w:rFonts w:ascii="黑体" w:eastAsia="黑体" w:hAnsi="黑体" w:cs="方正仿宋_GBK" w:hint="eastAsia"/>
          <w:b w:val="0"/>
          <w:sz w:val="32"/>
          <w:szCs w:val="32"/>
        </w:rPr>
        <w:t>三公</w:t>
      </w:r>
      <w:r w:rsidR="00D264E5" w:rsidRPr="0036359E">
        <w:rPr>
          <w:rStyle w:val="a6"/>
          <w:rFonts w:ascii="黑体" w:eastAsia="黑体" w:hAnsi="黑体" w:cs="方正仿宋_GBK"/>
          <w:b w:val="0"/>
          <w:sz w:val="32"/>
          <w:szCs w:val="32"/>
        </w:rPr>
        <w:t>”</w:t>
      </w:r>
      <w:r w:rsidR="00D264E5" w:rsidRPr="0036359E">
        <w:rPr>
          <w:rStyle w:val="a6"/>
          <w:rFonts w:ascii="黑体" w:eastAsia="黑体" w:hAnsi="黑体" w:cs="方正仿宋_GBK" w:hint="eastAsia"/>
          <w:b w:val="0"/>
          <w:sz w:val="32"/>
          <w:szCs w:val="32"/>
        </w:rPr>
        <w:t>经费实物量情况</w:t>
      </w:r>
    </w:p>
    <w:p w:rsidR="00D264E5" w:rsidRDefault="00D264E5" w:rsidP="0006714A">
      <w:pPr>
        <w:pStyle w:val="a5"/>
        <w:widowControl w:val="0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方正仿宋_GBK" w:hAnsi="Times New Roman" w:cs="方正仿宋_GBK"/>
          <w:sz w:val="32"/>
          <w:szCs w:val="32"/>
        </w:rPr>
      </w:pPr>
      <w:r w:rsidRPr="00F95ADD">
        <w:rPr>
          <w:rFonts w:ascii="Times New Roman" w:eastAsia="方正仿宋_GBK" w:hAnsi="Times New Roman" w:cs="Times New Roman"/>
          <w:sz w:val="32"/>
          <w:szCs w:val="32"/>
        </w:rPr>
        <w:t>201</w:t>
      </w:r>
      <w:r w:rsidR="007D1727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年度县本级部门决算因公出国（境）共计</w:t>
      </w:r>
      <w:r w:rsidR="007D1727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个团组，</w:t>
      </w:r>
      <w:r w:rsidR="007D1727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人；公务用车购置</w:t>
      </w:r>
      <w:r w:rsidR="007D1727">
        <w:rPr>
          <w:rFonts w:ascii="Times New Roman" w:eastAsia="方正仿宋_GBK" w:hAnsi="Times New Roman" w:cs="Times New Roman" w:hint="eastAsia"/>
          <w:sz w:val="32"/>
          <w:szCs w:val="32"/>
        </w:rPr>
        <w:t>30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辆，公务车保有量为</w:t>
      </w:r>
      <w:r w:rsidR="007D1727">
        <w:rPr>
          <w:rFonts w:ascii="Times New Roman" w:eastAsia="方正仿宋_GBK" w:hAnsi="Times New Roman" w:cs="Times New Roman" w:hint="eastAsia"/>
          <w:sz w:val="32"/>
          <w:szCs w:val="32"/>
        </w:rPr>
        <w:t>450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辆；国内公务接待</w:t>
      </w:r>
      <w:r w:rsidR="007D1727">
        <w:rPr>
          <w:rFonts w:ascii="Times New Roman" w:eastAsia="方正仿宋_GBK" w:hAnsi="Times New Roman" w:cs="Times New Roman" w:hint="eastAsia"/>
          <w:sz w:val="32"/>
          <w:szCs w:val="32"/>
        </w:rPr>
        <w:t>7191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批次</w:t>
      </w:r>
      <w:r w:rsidR="007D1727">
        <w:rPr>
          <w:rFonts w:ascii="Times New Roman" w:eastAsia="方正仿宋_GBK" w:hAnsi="Times New Roman" w:cs="Times New Roman" w:hint="eastAsia"/>
          <w:sz w:val="32"/>
          <w:szCs w:val="32"/>
        </w:rPr>
        <w:t>54322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人，其中：国内外事接待</w:t>
      </w:r>
      <w:r w:rsidRPr="00F95ADD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批次，</w:t>
      </w:r>
      <w:r w:rsidRPr="00F95ADD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人；国（境）外公务接待</w:t>
      </w:r>
      <w:r w:rsidRPr="00F95ADD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批次，</w:t>
      </w:r>
      <w:r w:rsidRPr="00F95ADD">
        <w:rPr>
          <w:rFonts w:ascii="Times New Roman" w:eastAsia="方正仿宋_GBK" w:hAnsi="Times New Roman" w:cs="Times New Roman"/>
          <w:sz w:val="32"/>
          <w:szCs w:val="32"/>
        </w:rPr>
        <w:t>0</w:t>
      </w:r>
      <w:r w:rsidRPr="00F95ADD">
        <w:rPr>
          <w:rFonts w:ascii="Times New Roman" w:eastAsia="方正仿宋_GBK" w:hAnsi="Times New Roman" w:cs="方正仿宋_GBK" w:hint="eastAsia"/>
          <w:sz w:val="32"/>
          <w:szCs w:val="32"/>
        </w:rPr>
        <w:t>人。</w:t>
      </w:r>
    </w:p>
    <w:p w:rsidR="00D264E5" w:rsidRPr="0006714A" w:rsidRDefault="00D264E5" w:rsidP="0006714A">
      <w:pPr>
        <w:pStyle w:val="a5"/>
        <w:widowControl w:val="0"/>
        <w:spacing w:before="0" w:beforeAutospacing="0" w:after="0" w:afterAutospacing="0"/>
        <w:jc w:val="center"/>
        <w:rPr>
          <w:rFonts w:ascii="方正小标宋_GBK" w:eastAsia="方正小标宋_GBK" w:cs="Times New Roman"/>
          <w:bCs/>
          <w:sz w:val="36"/>
          <w:szCs w:val="36"/>
        </w:rPr>
      </w:pPr>
      <w:r w:rsidRPr="0006714A">
        <w:rPr>
          <w:rFonts w:ascii="方正小标宋_GBK" w:eastAsia="方正小标宋_GBK" w:cs="方正小标宋_GBK"/>
          <w:bCs/>
          <w:sz w:val="36"/>
          <w:szCs w:val="36"/>
        </w:rPr>
        <w:lastRenderedPageBreak/>
        <w:t>201</w:t>
      </w:r>
      <w:r w:rsidR="00864458">
        <w:rPr>
          <w:rFonts w:ascii="方正小标宋_GBK" w:eastAsia="方正小标宋_GBK" w:cs="方正小标宋_GBK" w:hint="eastAsia"/>
          <w:bCs/>
          <w:sz w:val="36"/>
          <w:szCs w:val="36"/>
        </w:rPr>
        <w:t>9</w:t>
      </w:r>
      <w:r w:rsidRPr="0006714A">
        <w:rPr>
          <w:rFonts w:ascii="方正小标宋_GBK" w:eastAsia="方正小标宋_GBK" w:cs="方正小标宋_GBK" w:hint="eastAsia"/>
          <w:bCs/>
          <w:sz w:val="36"/>
          <w:szCs w:val="36"/>
        </w:rPr>
        <w:t>年</w:t>
      </w:r>
      <w:r w:rsidR="0006714A" w:rsidRPr="0006714A">
        <w:rPr>
          <w:rFonts w:ascii="方正小标宋_GBK" w:eastAsia="方正小标宋_GBK" w:cs="方正小标宋_GBK" w:hint="eastAsia"/>
          <w:bCs/>
          <w:sz w:val="36"/>
          <w:szCs w:val="36"/>
        </w:rPr>
        <w:t>县级</w:t>
      </w:r>
      <w:r w:rsidRPr="0006714A">
        <w:rPr>
          <w:rFonts w:ascii="方正小标宋_GBK" w:eastAsia="方正小标宋_GBK" w:cs="方正小标宋_GBK" w:hint="eastAsia"/>
          <w:bCs/>
          <w:sz w:val="36"/>
          <w:szCs w:val="36"/>
        </w:rPr>
        <w:t>部门</w:t>
      </w:r>
      <w:r w:rsidR="0006714A" w:rsidRPr="0006714A">
        <w:rPr>
          <w:rFonts w:ascii="方正小标宋_GBK" w:eastAsia="方正小标宋_GBK" w:cs="方正小标宋_GBK" w:hint="eastAsia"/>
          <w:bCs/>
          <w:sz w:val="36"/>
          <w:szCs w:val="36"/>
        </w:rPr>
        <w:t>“三公”经费</w:t>
      </w:r>
      <w:r w:rsidRPr="0006714A">
        <w:rPr>
          <w:rFonts w:ascii="方正小标宋_GBK" w:eastAsia="方正小标宋_GBK" w:cs="方正小标宋_GBK" w:hint="eastAsia"/>
          <w:bCs/>
          <w:sz w:val="36"/>
          <w:szCs w:val="36"/>
        </w:rPr>
        <w:t>统计表</w:t>
      </w:r>
    </w:p>
    <w:p w:rsidR="00D264E5" w:rsidRPr="00F95ADD" w:rsidRDefault="00D264E5" w:rsidP="00D264E5">
      <w:pPr>
        <w:jc w:val="right"/>
        <w:rPr>
          <w:rFonts w:ascii="宋体"/>
          <w:kern w:val="0"/>
          <w:sz w:val="24"/>
        </w:rPr>
      </w:pPr>
      <w:r w:rsidRPr="00F95ADD">
        <w:rPr>
          <w:rFonts w:ascii="宋体" w:hAnsi="宋体" w:cs="宋体" w:hint="eastAsia"/>
          <w:kern w:val="0"/>
          <w:sz w:val="24"/>
        </w:rPr>
        <w:t>单位：万元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83"/>
        <w:gridCol w:w="2597"/>
        <w:gridCol w:w="2594"/>
      </w:tblGrid>
      <w:tr w:rsidR="0036359E" w:rsidRPr="00F95ADD" w:rsidTr="0036359E">
        <w:trPr>
          <w:trHeight w:val="45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预算数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决算数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一、“三公”经费支出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（一）支出合计</w:t>
            </w:r>
          </w:p>
        </w:tc>
        <w:tc>
          <w:tcPr>
            <w:tcW w:w="916" w:type="pct"/>
            <w:vAlign w:val="center"/>
          </w:tcPr>
          <w:p w:rsidR="0036359E" w:rsidRPr="00F95ADD" w:rsidRDefault="00DD07DF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DD07DF">
              <w:rPr>
                <w:rFonts w:ascii="宋体" w:hAnsi="宋体" w:cs="宋体"/>
                <w:kern w:val="0"/>
                <w:sz w:val="20"/>
                <w:szCs w:val="20"/>
              </w:rPr>
              <w:t>4014.42</w:t>
            </w:r>
          </w:p>
        </w:tc>
        <w:tc>
          <w:tcPr>
            <w:tcW w:w="916" w:type="pct"/>
            <w:vAlign w:val="center"/>
          </w:tcPr>
          <w:p w:rsidR="0036359E" w:rsidRPr="00F95ADD" w:rsidRDefault="00DD07DF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DD07DF">
              <w:rPr>
                <w:rFonts w:ascii="宋体" w:hAnsi="宋体" w:cs="宋体"/>
                <w:kern w:val="0"/>
                <w:sz w:val="20"/>
                <w:szCs w:val="20"/>
              </w:rPr>
              <w:t>2970.96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 xml:space="preserve">  1</w:t>
            </w: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．因公出国（境）费</w:t>
            </w:r>
          </w:p>
        </w:tc>
        <w:tc>
          <w:tcPr>
            <w:tcW w:w="916" w:type="pct"/>
            <w:vAlign w:val="center"/>
          </w:tcPr>
          <w:p w:rsidR="0036359E" w:rsidRPr="00F95ADD" w:rsidRDefault="00DD07DF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DD07DF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 w:rsidR="0036359E"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pct"/>
            <w:vAlign w:val="center"/>
          </w:tcPr>
          <w:p w:rsidR="0036359E" w:rsidRPr="00F95ADD" w:rsidRDefault="00DD07DF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DD07DF">
              <w:rPr>
                <w:rFonts w:ascii="宋体" w:hAnsi="宋体" w:cs="宋体"/>
                <w:kern w:val="0"/>
                <w:sz w:val="20"/>
                <w:szCs w:val="20"/>
              </w:rPr>
              <w:t>18.53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 xml:space="preserve">  2</w:t>
            </w: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．公务用车购置及运行维护费</w:t>
            </w:r>
          </w:p>
        </w:tc>
        <w:tc>
          <w:tcPr>
            <w:tcW w:w="916" w:type="pct"/>
            <w:vAlign w:val="center"/>
          </w:tcPr>
          <w:p w:rsidR="0036359E" w:rsidRPr="00F95ADD" w:rsidRDefault="00DD07DF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DD07DF">
              <w:rPr>
                <w:rFonts w:ascii="宋体" w:hAnsi="宋体" w:cs="宋体"/>
                <w:kern w:val="0"/>
                <w:sz w:val="20"/>
                <w:szCs w:val="20"/>
              </w:rPr>
              <w:t>2720.99</w:t>
            </w:r>
          </w:p>
        </w:tc>
        <w:tc>
          <w:tcPr>
            <w:tcW w:w="916" w:type="pct"/>
            <w:vAlign w:val="center"/>
          </w:tcPr>
          <w:p w:rsidR="0036359E" w:rsidRPr="00F95ADD" w:rsidRDefault="00DD07DF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DD07DF">
              <w:rPr>
                <w:rFonts w:ascii="宋体" w:hAnsi="宋体" w:cs="宋体"/>
                <w:kern w:val="0"/>
                <w:sz w:val="20"/>
                <w:szCs w:val="20"/>
              </w:rPr>
              <w:t>2459.89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）公务用车购置费</w:t>
            </w:r>
          </w:p>
        </w:tc>
        <w:tc>
          <w:tcPr>
            <w:tcW w:w="916" w:type="pct"/>
            <w:vAlign w:val="center"/>
          </w:tcPr>
          <w:p w:rsidR="0036359E" w:rsidRPr="00F95ADD" w:rsidRDefault="00DD07DF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DD07DF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916" w:type="pct"/>
            <w:vAlign w:val="center"/>
          </w:tcPr>
          <w:p w:rsidR="0036359E" w:rsidRPr="00F95ADD" w:rsidRDefault="00DD07DF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DD07DF">
              <w:rPr>
                <w:rFonts w:ascii="宋体" w:hAnsi="宋体" w:cs="宋体"/>
                <w:kern w:val="0"/>
                <w:sz w:val="20"/>
                <w:szCs w:val="20"/>
              </w:rPr>
              <w:t>702.19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）公务用车运行维护费</w:t>
            </w:r>
          </w:p>
        </w:tc>
        <w:tc>
          <w:tcPr>
            <w:tcW w:w="916" w:type="pct"/>
            <w:vAlign w:val="center"/>
          </w:tcPr>
          <w:p w:rsidR="0036359E" w:rsidRPr="00F95ADD" w:rsidRDefault="00DD07DF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DD07DF">
              <w:rPr>
                <w:rFonts w:ascii="宋体" w:hAnsi="宋体" w:cs="宋体"/>
                <w:kern w:val="0"/>
                <w:sz w:val="20"/>
                <w:szCs w:val="20"/>
              </w:rPr>
              <w:t>2695.99</w:t>
            </w:r>
          </w:p>
        </w:tc>
        <w:tc>
          <w:tcPr>
            <w:tcW w:w="916" w:type="pct"/>
            <w:vAlign w:val="center"/>
          </w:tcPr>
          <w:p w:rsidR="0036359E" w:rsidRPr="00F95ADD" w:rsidRDefault="00DD07DF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DD07DF">
              <w:rPr>
                <w:rFonts w:ascii="宋体" w:hAnsi="宋体" w:cs="宋体"/>
                <w:kern w:val="0"/>
                <w:sz w:val="20"/>
                <w:szCs w:val="20"/>
              </w:rPr>
              <w:t>1757.71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 xml:space="preserve">  3</w:t>
            </w: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．公务接待费</w:t>
            </w:r>
          </w:p>
        </w:tc>
        <w:tc>
          <w:tcPr>
            <w:tcW w:w="916" w:type="pct"/>
            <w:vAlign w:val="center"/>
          </w:tcPr>
          <w:p w:rsidR="0036359E" w:rsidRPr="00F95ADD" w:rsidRDefault="00DD07DF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DD07DF">
              <w:rPr>
                <w:rFonts w:ascii="宋体" w:hAnsi="宋体" w:cs="宋体"/>
                <w:kern w:val="0"/>
                <w:sz w:val="20"/>
                <w:szCs w:val="20"/>
              </w:rPr>
              <w:t>1288.43</w:t>
            </w:r>
          </w:p>
        </w:tc>
        <w:tc>
          <w:tcPr>
            <w:tcW w:w="916" w:type="pct"/>
            <w:vAlign w:val="center"/>
          </w:tcPr>
          <w:p w:rsidR="0036359E" w:rsidRPr="00F95ADD" w:rsidRDefault="00DD07DF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DD07DF">
              <w:rPr>
                <w:rFonts w:ascii="宋体" w:hAnsi="宋体" w:cs="宋体"/>
                <w:kern w:val="0"/>
                <w:sz w:val="20"/>
                <w:szCs w:val="20"/>
              </w:rPr>
              <w:t>492.53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）国内接待费</w:t>
            </w:r>
          </w:p>
        </w:tc>
        <w:tc>
          <w:tcPr>
            <w:tcW w:w="916" w:type="pct"/>
            <w:vAlign w:val="center"/>
          </w:tcPr>
          <w:p w:rsidR="0036359E" w:rsidRPr="00F95ADD" w:rsidRDefault="00DD07DF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DD07DF">
              <w:rPr>
                <w:rFonts w:ascii="宋体" w:hAnsi="宋体" w:cs="宋体"/>
                <w:kern w:val="0"/>
                <w:sz w:val="20"/>
                <w:szCs w:val="20"/>
              </w:rPr>
              <w:t>1288.43</w:t>
            </w:r>
          </w:p>
        </w:tc>
        <w:tc>
          <w:tcPr>
            <w:tcW w:w="916" w:type="pct"/>
            <w:vAlign w:val="center"/>
          </w:tcPr>
          <w:p w:rsidR="0036359E" w:rsidRPr="00F95ADD" w:rsidRDefault="00DD07DF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DD07DF">
              <w:rPr>
                <w:rFonts w:ascii="宋体" w:hAnsi="宋体" w:cs="宋体"/>
                <w:kern w:val="0"/>
                <w:sz w:val="20"/>
                <w:szCs w:val="20"/>
              </w:rPr>
              <w:t>492.53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其中：外事接待费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）国（境）外接待费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（二）相关统计数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 xml:space="preserve">  1</w:t>
            </w: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．因公出国（境）团组数（个）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916" w:type="pct"/>
            <w:vAlign w:val="center"/>
          </w:tcPr>
          <w:p w:rsidR="0036359E" w:rsidRPr="00F95ADD" w:rsidRDefault="00DD07DF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 xml:space="preserve">  2</w:t>
            </w: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．因公出国（境）人次数（人）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916" w:type="pct"/>
            <w:vAlign w:val="center"/>
          </w:tcPr>
          <w:p w:rsidR="0036359E" w:rsidRPr="00F95ADD" w:rsidRDefault="00DD07DF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 xml:space="preserve">  3</w:t>
            </w: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．公务用车购置数（辆）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916" w:type="pct"/>
            <w:vAlign w:val="center"/>
          </w:tcPr>
          <w:p w:rsidR="0036359E" w:rsidRPr="00F95ADD" w:rsidRDefault="00DD07DF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 xml:space="preserve">  4</w:t>
            </w: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．公务用车保有量（辆）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916" w:type="pct"/>
            <w:vAlign w:val="center"/>
          </w:tcPr>
          <w:p w:rsidR="0036359E" w:rsidRPr="00F95ADD" w:rsidRDefault="00DD07DF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DD07DF">
              <w:rPr>
                <w:rFonts w:ascii="宋体" w:hAnsi="宋体" w:cs="宋体"/>
                <w:kern w:val="0"/>
                <w:sz w:val="20"/>
                <w:szCs w:val="20"/>
              </w:rPr>
              <w:t>450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 xml:space="preserve">  5</w:t>
            </w: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．国内公务接待批次（个）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916" w:type="pct"/>
            <w:vAlign w:val="center"/>
          </w:tcPr>
          <w:p w:rsidR="0036359E" w:rsidRPr="00F95ADD" w:rsidRDefault="00DD07DF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DD07DF">
              <w:rPr>
                <w:rFonts w:ascii="宋体" w:hAnsi="宋体" w:cs="宋体"/>
                <w:kern w:val="0"/>
                <w:sz w:val="20"/>
                <w:szCs w:val="20"/>
              </w:rPr>
              <w:t>7191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其中：外事接待批次（个）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 xml:space="preserve">  6</w:t>
            </w: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．国内公务接待人次（人）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916" w:type="pct"/>
            <w:vAlign w:val="center"/>
          </w:tcPr>
          <w:p w:rsidR="0036359E" w:rsidRPr="00F95ADD" w:rsidRDefault="00DD07DF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DD07DF">
              <w:rPr>
                <w:rFonts w:ascii="宋体" w:hAnsi="宋体" w:cs="宋体"/>
                <w:kern w:val="0"/>
                <w:sz w:val="20"/>
                <w:szCs w:val="20"/>
              </w:rPr>
              <w:t>54322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其中：外事接待人次（人）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 xml:space="preserve">  7</w:t>
            </w: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．国（境）外公务接待批次（个）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6359E" w:rsidRPr="00F95ADD" w:rsidTr="0036359E">
        <w:trPr>
          <w:trHeight w:val="300"/>
        </w:trPr>
        <w:tc>
          <w:tcPr>
            <w:tcW w:w="3169" w:type="pct"/>
            <w:vAlign w:val="center"/>
          </w:tcPr>
          <w:p w:rsidR="0036359E" w:rsidRPr="00F95ADD" w:rsidRDefault="0036359E" w:rsidP="00C85EF3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 xml:space="preserve">  8</w:t>
            </w: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>．国（境）外公务接待人次（人）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/>
                <w:kern w:val="0"/>
                <w:sz w:val="20"/>
                <w:szCs w:val="20"/>
              </w:rPr>
              <w:t>—</w:t>
            </w:r>
          </w:p>
        </w:tc>
        <w:tc>
          <w:tcPr>
            <w:tcW w:w="916" w:type="pct"/>
            <w:vAlign w:val="center"/>
          </w:tcPr>
          <w:p w:rsidR="0036359E" w:rsidRPr="00F95ADD" w:rsidRDefault="0036359E" w:rsidP="00C85EF3">
            <w:pPr>
              <w:jc w:val="right"/>
              <w:rPr>
                <w:rFonts w:ascii="宋体"/>
                <w:kern w:val="0"/>
                <w:sz w:val="20"/>
                <w:szCs w:val="20"/>
              </w:rPr>
            </w:pPr>
            <w:r w:rsidRPr="00F95AD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05E11" w:rsidRPr="0006714A" w:rsidRDefault="00205E11" w:rsidP="0006714A">
      <w:pPr>
        <w:pStyle w:val="a5"/>
        <w:widowControl w:val="0"/>
        <w:spacing w:before="0" w:beforeAutospacing="0" w:after="0" w:afterAutospacing="0" w:line="20" w:lineRule="exact"/>
        <w:ind w:firstLineChars="200" w:firstLine="200"/>
        <w:jc w:val="both"/>
        <w:rPr>
          <w:sz w:val="10"/>
          <w:szCs w:val="10"/>
        </w:rPr>
      </w:pPr>
    </w:p>
    <w:sectPr w:rsidR="00205E11" w:rsidRPr="0006714A" w:rsidSect="00D264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D07" w:rsidRDefault="003D1D07" w:rsidP="00D264E5">
      <w:r>
        <w:separator/>
      </w:r>
    </w:p>
  </w:endnote>
  <w:endnote w:type="continuationSeparator" w:id="1">
    <w:p w:rsidR="003D1D07" w:rsidRDefault="003D1D07" w:rsidP="00D26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D07" w:rsidRDefault="003D1D07" w:rsidP="00D264E5">
      <w:r>
        <w:separator/>
      </w:r>
    </w:p>
  </w:footnote>
  <w:footnote w:type="continuationSeparator" w:id="1">
    <w:p w:rsidR="003D1D07" w:rsidRDefault="003D1D07" w:rsidP="00D264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984"/>
    <w:rsid w:val="0006714A"/>
    <w:rsid w:val="00091652"/>
    <w:rsid w:val="00104AB9"/>
    <w:rsid w:val="00140796"/>
    <w:rsid w:val="001851F8"/>
    <w:rsid w:val="001E2100"/>
    <w:rsid w:val="00205E11"/>
    <w:rsid w:val="002C1F2B"/>
    <w:rsid w:val="002F77DE"/>
    <w:rsid w:val="0036359E"/>
    <w:rsid w:val="003D1D07"/>
    <w:rsid w:val="0040665E"/>
    <w:rsid w:val="0046429D"/>
    <w:rsid w:val="004A3035"/>
    <w:rsid w:val="00540C8B"/>
    <w:rsid w:val="005B45A1"/>
    <w:rsid w:val="00634A46"/>
    <w:rsid w:val="007D1727"/>
    <w:rsid w:val="00864458"/>
    <w:rsid w:val="00920F75"/>
    <w:rsid w:val="009E0816"/>
    <w:rsid w:val="00AA05E4"/>
    <w:rsid w:val="00B45E0A"/>
    <w:rsid w:val="00B768F8"/>
    <w:rsid w:val="00C70F2D"/>
    <w:rsid w:val="00C8082F"/>
    <w:rsid w:val="00D264E5"/>
    <w:rsid w:val="00DD07DF"/>
    <w:rsid w:val="00E44984"/>
    <w:rsid w:val="00E96457"/>
    <w:rsid w:val="00F7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A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6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64E5"/>
    <w:rPr>
      <w:kern w:val="2"/>
      <w:sz w:val="18"/>
      <w:szCs w:val="18"/>
    </w:rPr>
  </w:style>
  <w:style w:type="paragraph" w:styleId="a4">
    <w:name w:val="footer"/>
    <w:basedOn w:val="a"/>
    <w:link w:val="Char0"/>
    <w:rsid w:val="00D26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64E5"/>
    <w:rPr>
      <w:kern w:val="2"/>
      <w:sz w:val="18"/>
      <w:szCs w:val="18"/>
    </w:rPr>
  </w:style>
  <w:style w:type="paragraph" w:styleId="a5">
    <w:name w:val="Normal (Web)"/>
    <w:basedOn w:val="a"/>
    <w:uiPriority w:val="99"/>
    <w:rsid w:val="00D264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99"/>
    <w:qFormat/>
    <w:rsid w:val="00D264E5"/>
    <w:rPr>
      <w:b/>
      <w:bCs/>
    </w:rPr>
  </w:style>
  <w:style w:type="paragraph" w:styleId="a7">
    <w:name w:val="Body Text"/>
    <w:basedOn w:val="a"/>
    <w:link w:val="Char1"/>
    <w:uiPriority w:val="99"/>
    <w:rsid w:val="00D264E5"/>
    <w:pPr>
      <w:spacing w:after="120"/>
    </w:pPr>
    <w:rPr>
      <w:rFonts w:ascii="Calibri" w:hAnsi="Calibri"/>
      <w:sz w:val="22"/>
      <w:szCs w:val="22"/>
    </w:rPr>
  </w:style>
  <w:style w:type="character" w:customStyle="1" w:styleId="Char1">
    <w:name w:val="正文文本 Char"/>
    <w:basedOn w:val="a0"/>
    <w:link w:val="a7"/>
    <w:uiPriority w:val="99"/>
    <w:rsid w:val="00D264E5"/>
    <w:rPr>
      <w:rFonts w:ascii="Calibri" w:hAnsi="Calibri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141</Words>
  <Characters>804</Characters>
  <Application>Microsoft Office Word</Application>
  <DocSecurity>0</DocSecurity>
  <Lines>6</Lines>
  <Paragraphs>1</Paragraphs>
  <ScaleCrop>false</ScaleCrop>
  <Company>微软中国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洪塍</dc:creator>
  <cp:keywords/>
  <dc:description/>
  <cp:lastModifiedBy>王德兵</cp:lastModifiedBy>
  <cp:revision>17</cp:revision>
  <dcterms:created xsi:type="dcterms:W3CDTF">2019-09-12T03:23:00Z</dcterms:created>
  <dcterms:modified xsi:type="dcterms:W3CDTF">2020-10-12T01:15:00Z</dcterms:modified>
</cp:coreProperties>
</file>