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彭水苗族土家族自治县人民政府机关</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2021年政府信息公开工作年度报告</w:t>
      </w:r>
    </w:p>
    <w:p>
      <w:pPr>
        <w:rPr>
          <w:rFonts w:hint="default"/>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0"/>
        <w:jc w:val="both"/>
        <w:textAlignment w:val="auto"/>
        <w:outlineLvl w:val="9"/>
        <w:rPr>
          <w:rFonts w:hint="default" w:ascii="Times New Roman" w:hAnsi="Times New Roman" w:eastAsia="方正仿宋_GBK" w:cs="Times New Roman"/>
          <w:color w:val="343434"/>
          <w:sz w:val="32"/>
          <w:szCs w:val="32"/>
          <w:shd w:val="clear" w:fill="FFFFFF"/>
          <w:lang w:eastAsia="zh-CN"/>
        </w:rPr>
      </w:pPr>
      <w:r>
        <w:rPr>
          <w:rFonts w:hint="default" w:ascii="Times New Roman" w:hAnsi="Times New Roman" w:eastAsia="方正仿宋_GBK" w:cs="Times New Roman"/>
          <w:color w:val="343434"/>
          <w:sz w:val="32"/>
          <w:szCs w:val="32"/>
          <w:shd w:val="clear" w:fill="FFFFFF"/>
          <w:lang w:eastAsia="zh-CN"/>
        </w:rPr>
        <w:t>本年度报告根据《中华人民共和国政府信息公开条例》（以下简称《条例》）要求，由彭水苗族土家族自治县人民政府办公室编制。本年度报告中所列数据统计期限从2021年1月1日至</w:t>
      </w:r>
      <w:r>
        <w:rPr>
          <w:rFonts w:hint="eastAsia" w:ascii="Times New Roman" w:hAnsi="Times New Roman" w:cs="Times New Roman"/>
          <w:color w:val="343434"/>
          <w:sz w:val="32"/>
          <w:szCs w:val="32"/>
          <w:shd w:val="clear" w:fill="FFFFFF"/>
          <w:lang w:val="en-US" w:eastAsia="zh-CN"/>
        </w:rPr>
        <w:t>2021年</w:t>
      </w:r>
      <w:r>
        <w:rPr>
          <w:rFonts w:hint="default" w:ascii="Times New Roman" w:hAnsi="Times New Roman" w:eastAsia="方正仿宋_GBK" w:cs="Times New Roman"/>
          <w:color w:val="343434"/>
          <w:sz w:val="32"/>
          <w:szCs w:val="32"/>
          <w:shd w:val="clear" w:fill="FFFFFF"/>
          <w:lang w:eastAsia="zh-CN"/>
        </w:rPr>
        <w:t>12月31日止。本年度报告电子版可从重庆市彭水</w:t>
      </w:r>
      <w:r>
        <w:rPr>
          <w:rFonts w:hint="eastAsia" w:ascii="Times New Roman" w:hAnsi="Times New Roman" w:cs="Times New Roman"/>
          <w:color w:val="343434"/>
          <w:sz w:val="32"/>
          <w:szCs w:val="32"/>
          <w:shd w:val="clear" w:fill="FFFFFF"/>
          <w:lang w:val="en-US" w:eastAsia="zh-CN"/>
        </w:rPr>
        <w:t>苗族土家族自治</w:t>
      </w:r>
      <w:r>
        <w:rPr>
          <w:rFonts w:hint="default" w:ascii="Times New Roman" w:hAnsi="Times New Roman" w:eastAsia="方正仿宋_GBK" w:cs="Times New Roman"/>
          <w:color w:val="343434"/>
          <w:sz w:val="32"/>
          <w:szCs w:val="32"/>
          <w:shd w:val="clear" w:fill="FFFFFF"/>
          <w:lang w:eastAsia="zh-CN"/>
        </w:rPr>
        <w:t>县人民政府网站（http://www.</w:t>
      </w:r>
      <w:r>
        <w:rPr>
          <w:rFonts w:hint="default" w:ascii="Times New Roman" w:hAnsi="Times New Roman" w:eastAsia="方正仿宋_GBK" w:cs="Times New Roman"/>
          <w:color w:val="343434"/>
          <w:sz w:val="32"/>
          <w:szCs w:val="32"/>
          <w:shd w:val="clear" w:fill="FFFFFF"/>
          <w:lang w:val="en-US" w:eastAsia="zh-CN"/>
        </w:rPr>
        <w:t>psx</w:t>
      </w:r>
      <w:r>
        <w:rPr>
          <w:rFonts w:hint="default" w:ascii="Times New Roman" w:hAnsi="Times New Roman" w:eastAsia="方正仿宋_GBK" w:cs="Times New Roman"/>
          <w:color w:val="343434"/>
          <w:sz w:val="32"/>
          <w:szCs w:val="32"/>
          <w:shd w:val="clear" w:fill="FFFFFF"/>
          <w:lang w:eastAsia="zh-CN"/>
        </w:rPr>
        <w:t>.gov.cn/）下载。</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黑体_GBK" w:cs="Times New Roman"/>
          <w:color w:val="000000" w:themeColor="text1"/>
          <w:sz w:val="32"/>
          <w:szCs w:val="32"/>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一、</w:t>
      </w:r>
      <w:r>
        <w:rPr>
          <w:rFonts w:hint="default" w:ascii="Times New Roman" w:hAnsi="Times New Roman" w:eastAsia="方正黑体_GBK" w:cs="Times New Roman"/>
          <w:snapToGrid w:val="0"/>
          <w:color w:val="000000"/>
          <w:kern w:val="0"/>
          <w:sz w:val="32"/>
          <w:szCs w:val="32"/>
        </w:rPr>
        <w:t>总体</w:t>
      </w:r>
      <w:r>
        <w:rPr>
          <w:rFonts w:hint="default" w:ascii="Times New Roman" w:hAnsi="Times New Roman" w:eastAsia="方正黑体_GBK" w:cs="Times New Roman"/>
          <w:color w:val="000000" w:themeColor="text1"/>
          <w:sz w:val="32"/>
          <w:szCs w:val="32"/>
          <w14:textFill>
            <w14:solidFill>
              <w14:schemeClr w14:val="tx1"/>
            </w14:solidFill>
          </w14:textFill>
        </w:rPr>
        <w:t>情况</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outlineLvl w:val="9"/>
        <w:rPr>
          <w:rFonts w:hint="default" w:ascii="Times New Roman" w:hAnsi="Times New Roman" w:eastAsia="方正仿宋_GBK" w:cs="Times New Roman"/>
          <w:snapToGrid w:val="0"/>
          <w:color w:val="000000"/>
          <w:kern w:val="0"/>
          <w:sz w:val="32"/>
          <w:szCs w:val="32"/>
          <w:lang w:eastAsia="zh-CN"/>
        </w:rPr>
      </w:pPr>
      <w:r>
        <w:rPr>
          <w:rFonts w:hint="default" w:ascii="Times New Roman" w:hAnsi="Times New Roman" w:eastAsia="方正仿宋_GBK" w:cs="Times New Roman"/>
          <w:snapToGrid w:val="0"/>
          <w:color w:val="000000"/>
          <w:kern w:val="0"/>
          <w:sz w:val="32"/>
          <w:szCs w:val="32"/>
          <w:lang w:eastAsia="zh-CN"/>
        </w:rPr>
        <w:t>202</w:t>
      </w:r>
      <w:r>
        <w:rPr>
          <w:rFonts w:hint="default" w:ascii="Times New Roman" w:hAnsi="Times New Roman" w:eastAsia="方正仿宋_GBK" w:cs="Times New Roman"/>
          <w:snapToGrid w:val="0"/>
          <w:color w:val="000000"/>
          <w:kern w:val="0"/>
          <w:sz w:val="32"/>
          <w:szCs w:val="32"/>
          <w:lang w:val="en-US" w:eastAsia="zh-CN"/>
        </w:rPr>
        <w:t>1</w:t>
      </w:r>
      <w:r>
        <w:rPr>
          <w:rFonts w:hint="default" w:ascii="Times New Roman" w:hAnsi="Times New Roman" w:eastAsia="方正仿宋_GBK" w:cs="Times New Roman"/>
          <w:snapToGrid w:val="0"/>
          <w:color w:val="000000"/>
          <w:kern w:val="0"/>
          <w:sz w:val="32"/>
          <w:szCs w:val="32"/>
          <w:lang w:eastAsia="zh-CN"/>
        </w:rPr>
        <w:t>年，彭水苗族土家族自治县人民政府机关以习近平新时代中国特色社会主义思想为指导，</w:t>
      </w:r>
      <w:r>
        <w:rPr>
          <w:rFonts w:hint="default" w:ascii="Times New Roman" w:hAnsi="Times New Roman" w:eastAsia="方正仿宋_GBK" w:cs="Times New Roman"/>
          <w:snapToGrid w:val="0"/>
          <w:color w:val="000000"/>
          <w:kern w:val="0"/>
          <w:sz w:val="32"/>
          <w:szCs w:val="32"/>
          <w:u w:val="none" w:color="auto"/>
        </w:rPr>
        <w:t>深入贯彻习近平总书记对重庆提出的营造良好政治生态，坚持“两点”定位、“两地”“两高”目标，发挥“三个作用”和推动成渝地区双城经济圈建设等重要指示要求，</w:t>
      </w:r>
      <w:r>
        <w:rPr>
          <w:rFonts w:ascii="Times New Roman" w:hAnsi="Times New Roman" w:eastAsia="方正仿宋_GBK" w:cs="Times New Roman"/>
          <w:i w:val="0"/>
          <w:iCs w:val="0"/>
          <w:caps w:val="0"/>
          <w:snapToGrid w:val="0"/>
          <w:color w:val="000000"/>
          <w:spacing w:val="0"/>
          <w:kern w:val="0"/>
          <w:sz w:val="32"/>
          <w:szCs w:val="32"/>
          <w:shd w:val="clear" w:fill="auto"/>
        </w:rPr>
        <w:t>严格落实党中央国务院、</w:t>
      </w:r>
      <w:r>
        <w:rPr>
          <w:rFonts w:hint="default" w:ascii="Times New Roman" w:hAnsi="Times New Roman" w:cs="Times New Roman"/>
          <w:i w:val="0"/>
          <w:iCs w:val="0"/>
          <w:caps w:val="0"/>
          <w:snapToGrid w:val="0"/>
          <w:color w:val="000000"/>
          <w:spacing w:val="0"/>
          <w:kern w:val="0"/>
          <w:sz w:val="32"/>
          <w:szCs w:val="32"/>
          <w:shd w:val="clear" w:fill="auto"/>
          <w:lang w:eastAsia="zh-CN"/>
        </w:rPr>
        <w:t>市委市</w:t>
      </w:r>
      <w:r>
        <w:rPr>
          <w:rFonts w:ascii="Times New Roman" w:hAnsi="Times New Roman" w:eastAsia="方正仿宋_GBK" w:cs="Times New Roman"/>
          <w:i w:val="0"/>
          <w:iCs w:val="0"/>
          <w:caps w:val="0"/>
          <w:snapToGrid w:val="0"/>
          <w:color w:val="000000"/>
          <w:spacing w:val="0"/>
          <w:kern w:val="0"/>
          <w:sz w:val="32"/>
          <w:szCs w:val="32"/>
          <w:shd w:val="clear" w:fill="auto"/>
        </w:rPr>
        <w:t>政府和</w:t>
      </w:r>
      <w:r>
        <w:rPr>
          <w:rFonts w:hint="default" w:ascii="Times New Roman" w:hAnsi="Times New Roman" w:cs="Times New Roman"/>
          <w:i w:val="0"/>
          <w:iCs w:val="0"/>
          <w:caps w:val="0"/>
          <w:snapToGrid w:val="0"/>
          <w:color w:val="000000"/>
          <w:spacing w:val="0"/>
          <w:kern w:val="0"/>
          <w:sz w:val="32"/>
          <w:szCs w:val="32"/>
          <w:shd w:val="clear" w:fill="auto"/>
          <w:lang w:eastAsia="zh-CN"/>
        </w:rPr>
        <w:t>县</w:t>
      </w:r>
      <w:r>
        <w:rPr>
          <w:rFonts w:ascii="Times New Roman" w:hAnsi="Times New Roman" w:eastAsia="方正仿宋_GBK" w:cs="Times New Roman"/>
          <w:i w:val="0"/>
          <w:iCs w:val="0"/>
          <w:caps w:val="0"/>
          <w:snapToGrid w:val="0"/>
          <w:color w:val="000000"/>
          <w:spacing w:val="0"/>
          <w:kern w:val="0"/>
          <w:sz w:val="32"/>
          <w:szCs w:val="32"/>
          <w:shd w:val="clear" w:fill="auto"/>
        </w:rPr>
        <w:t>委</w:t>
      </w:r>
      <w:r>
        <w:rPr>
          <w:rFonts w:hint="default" w:ascii="Times New Roman" w:hAnsi="Times New Roman" w:cs="Times New Roman"/>
          <w:i w:val="0"/>
          <w:iCs w:val="0"/>
          <w:caps w:val="0"/>
          <w:snapToGrid w:val="0"/>
          <w:color w:val="000000"/>
          <w:spacing w:val="0"/>
          <w:kern w:val="0"/>
          <w:sz w:val="32"/>
          <w:szCs w:val="32"/>
          <w:shd w:val="clear" w:fill="auto"/>
          <w:lang w:eastAsia="zh-CN"/>
        </w:rPr>
        <w:t>县</w:t>
      </w:r>
      <w:r>
        <w:rPr>
          <w:rFonts w:ascii="Times New Roman" w:hAnsi="Times New Roman" w:eastAsia="方正仿宋_GBK" w:cs="Times New Roman"/>
          <w:i w:val="0"/>
          <w:iCs w:val="0"/>
          <w:caps w:val="0"/>
          <w:snapToGrid w:val="0"/>
          <w:color w:val="000000"/>
          <w:spacing w:val="0"/>
          <w:kern w:val="0"/>
          <w:sz w:val="32"/>
          <w:szCs w:val="32"/>
          <w:shd w:val="clear" w:fill="auto"/>
        </w:rPr>
        <w:t>政府关于推进政务公开工作部署，</w:t>
      </w:r>
      <w:r>
        <w:rPr>
          <w:rFonts w:hint="default" w:ascii="Times New Roman" w:hAnsi="Times New Roman" w:cs="Times New Roman"/>
          <w:i w:val="0"/>
          <w:iCs w:val="0"/>
          <w:caps w:val="0"/>
          <w:snapToGrid w:val="0"/>
          <w:color w:val="000000"/>
          <w:spacing w:val="0"/>
          <w:kern w:val="0"/>
          <w:sz w:val="32"/>
          <w:szCs w:val="32"/>
          <w:shd w:val="clear" w:fill="auto"/>
          <w:lang w:eastAsia="zh-CN"/>
        </w:rPr>
        <w:t>严格执行</w:t>
      </w:r>
      <w:r>
        <w:rPr>
          <w:rFonts w:ascii="Times New Roman" w:hAnsi="Times New Roman" w:eastAsia="方正仿宋_GBK" w:cs="Times New Roman"/>
          <w:i w:val="0"/>
          <w:iCs w:val="0"/>
          <w:caps w:val="0"/>
          <w:snapToGrid w:val="0"/>
          <w:color w:val="000000"/>
          <w:spacing w:val="0"/>
          <w:kern w:val="0"/>
          <w:sz w:val="32"/>
          <w:szCs w:val="32"/>
          <w:shd w:val="clear" w:fill="auto"/>
        </w:rPr>
        <w:t>《条例》</w:t>
      </w:r>
      <w:r>
        <w:rPr>
          <w:rFonts w:hint="default" w:ascii="Times New Roman" w:hAnsi="Times New Roman" w:cs="Times New Roman"/>
          <w:i w:val="0"/>
          <w:iCs w:val="0"/>
          <w:caps w:val="0"/>
          <w:snapToGrid w:val="0"/>
          <w:color w:val="000000"/>
          <w:spacing w:val="0"/>
          <w:kern w:val="0"/>
          <w:sz w:val="32"/>
          <w:szCs w:val="32"/>
          <w:shd w:val="clear" w:fill="auto"/>
          <w:lang w:eastAsia="zh-CN"/>
        </w:rPr>
        <w:t>规定</w:t>
      </w:r>
      <w:r>
        <w:rPr>
          <w:rFonts w:ascii="Times New Roman" w:hAnsi="Times New Roman" w:eastAsia="方正仿宋_GBK" w:cs="Times New Roman"/>
          <w:i w:val="0"/>
          <w:iCs w:val="0"/>
          <w:caps w:val="0"/>
          <w:snapToGrid w:val="0"/>
          <w:color w:val="000000"/>
          <w:spacing w:val="0"/>
          <w:kern w:val="0"/>
          <w:sz w:val="32"/>
          <w:szCs w:val="32"/>
          <w:shd w:val="clear" w:fill="auto"/>
        </w:rPr>
        <w:t>，围绕</w:t>
      </w:r>
      <w:r>
        <w:rPr>
          <w:rFonts w:hint="default" w:ascii="Times New Roman" w:hAnsi="Times New Roman" w:cs="Times New Roman"/>
          <w:i w:val="0"/>
          <w:iCs w:val="0"/>
          <w:caps w:val="0"/>
          <w:snapToGrid w:val="0"/>
          <w:color w:val="000000"/>
          <w:spacing w:val="0"/>
          <w:kern w:val="0"/>
          <w:sz w:val="32"/>
          <w:szCs w:val="32"/>
          <w:shd w:val="clear" w:fill="auto"/>
          <w:lang w:eastAsia="zh-CN"/>
        </w:rPr>
        <w:t>县</w:t>
      </w:r>
      <w:r>
        <w:rPr>
          <w:rFonts w:ascii="Times New Roman" w:hAnsi="Times New Roman" w:eastAsia="方正仿宋_GBK" w:cs="Times New Roman"/>
          <w:i w:val="0"/>
          <w:iCs w:val="0"/>
          <w:caps w:val="0"/>
          <w:snapToGrid w:val="0"/>
          <w:color w:val="000000"/>
          <w:spacing w:val="0"/>
          <w:kern w:val="0"/>
          <w:sz w:val="32"/>
          <w:szCs w:val="32"/>
          <w:shd w:val="clear" w:fill="auto"/>
        </w:rPr>
        <w:t>委</w:t>
      </w:r>
      <w:r>
        <w:rPr>
          <w:rFonts w:hint="default" w:ascii="Times New Roman" w:hAnsi="Times New Roman" w:cs="Times New Roman"/>
          <w:i w:val="0"/>
          <w:iCs w:val="0"/>
          <w:caps w:val="0"/>
          <w:snapToGrid w:val="0"/>
          <w:color w:val="000000"/>
          <w:spacing w:val="0"/>
          <w:kern w:val="0"/>
          <w:sz w:val="32"/>
          <w:szCs w:val="32"/>
          <w:shd w:val="clear" w:fill="auto"/>
          <w:lang w:eastAsia="zh-CN"/>
        </w:rPr>
        <w:t>县</w:t>
      </w:r>
      <w:r>
        <w:rPr>
          <w:rFonts w:ascii="Times New Roman" w:hAnsi="Times New Roman" w:eastAsia="方正仿宋_GBK" w:cs="Times New Roman"/>
          <w:i w:val="0"/>
          <w:iCs w:val="0"/>
          <w:caps w:val="0"/>
          <w:snapToGrid w:val="0"/>
          <w:color w:val="000000"/>
          <w:spacing w:val="0"/>
          <w:kern w:val="0"/>
          <w:sz w:val="32"/>
          <w:szCs w:val="32"/>
          <w:shd w:val="clear" w:fill="auto"/>
        </w:rPr>
        <w:t>政府中心工作，聚焦社会公众需求</w:t>
      </w:r>
      <w:r>
        <w:rPr>
          <w:rFonts w:hint="default" w:ascii="Times New Roman" w:hAnsi="Times New Roman" w:eastAsia="方正仿宋_GBK" w:cs="Times New Roman"/>
          <w:snapToGrid w:val="0"/>
          <w:color w:val="000000"/>
          <w:kern w:val="0"/>
          <w:sz w:val="32"/>
          <w:szCs w:val="32"/>
          <w:lang w:eastAsia="zh-CN"/>
        </w:rPr>
        <w:t>，加大政府信息主动公开力度，规范政府信息依申请公开，</w:t>
      </w:r>
      <w:r>
        <w:rPr>
          <w:rFonts w:hint="default" w:ascii="Times New Roman" w:hAnsi="Times New Roman" w:cs="Times New Roman"/>
          <w:snapToGrid w:val="0"/>
          <w:color w:val="000000"/>
          <w:kern w:val="0"/>
          <w:sz w:val="32"/>
          <w:szCs w:val="32"/>
          <w:lang w:eastAsia="zh-CN"/>
        </w:rPr>
        <w:t>加强政府信息管理，</w:t>
      </w:r>
      <w:r>
        <w:rPr>
          <w:rFonts w:hint="default" w:ascii="Times New Roman" w:hAnsi="Times New Roman" w:eastAsia="方正仿宋_GBK" w:cs="Times New Roman"/>
          <w:snapToGrid w:val="0"/>
          <w:color w:val="000000"/>
          <w:kern w:val="0"/>
          <w:sz w:val="32"/>
          <w:szCs w:val="32"/>
          <w:lang w:eastAsia="zh-CN"/>
        </w:rPr>
        <w:t>推动公开平台建设，</w:t>
      </w:r>
      <w:r>
        <w:rPr>
          <w:rFonts w:hint="default" w:ascii="Times New Roman" w:hAnsi="Times New Roman" w:cs="Times New Roman"/>
          <w:snapToGrid w:val="0"/>
          <w:color w:val="000000"/>
          <w:kern w:val="0"/>
          <w:sz w:val="32"/>
          <w:szCs w:val="32"/>
          <w:lang w:eastAsia="zh-CN"/>
        </w:rPr>
        <w:t>强化监督保障，</w:t>
      </w:r>
      <w:r>
        <w:rPr>
          <w:rFonts w:hint="default" w:ascii="Times New Roman" w:hAnsi="Times New Roman" w:eastAsia="方正仿宋_GBK" w:cs="Times New Roman"/>
          <w:snapToGrid w:val="0"/>
          <w:color w:val="000000"/>
          <w:kern w:val="0"/>
          <w:sz w:val="32"/>
          <w:szCs w:val="32"/>
          <w:lang w:eastAsia="zh-CN"/>
        </w:rPr>
        <w:t>政府信息公开工作取得新成效。</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i w:val="0"/>
          <w:caps w:val="0"/>
          <w:color w:val="000000"/>
          <w:spacing w:val="0"/>
          <w:kern w:val="0"/>
          <w:sz w:val="32"/>
          <w:szCs w:val="32"/>
          <w:shd w:val="clear" w:color="auto" w:fill="FFFFFF"/>
          <w:lang w:val="en-US" w:eastAsia="zh-CN" w:bidi="ar"/>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（一）加大政府信息主动公开力度。</w:t>
      </w:r>
      <w:r>
        <w:rPr>
          <w:rFonts w:hint="default" w:ascii="Times New Roman" w:hAnsi="Times New Roman" w:eastAsia="方正仿宋_GBK" w:cs="Times New Roman"/>
          <w:snapToGrid w:val="0"/>
          <w:color w:val="000000"/>
          <w:kern w:val="0"/>
          <w:sz w:val="32"/>
          <w:szCs w:val="32"/>
          <w:lang w:eastAsia="zh-CN"/>
        </w:rPr>
        <w:t>坚持以公开为常态，不公开为例外原则</w:t>
      </w:r>
      <w:r>
        <w:rPr>
          <w:rFonts w:hint="default" w:cs="Times New Roman"/>
          <w:snapToGrid w:val="0"/>
          <w:color w:val="000000"/>
          <w:kern w:val="0"/>
          <w:sz w:val="32"/>
          <w:szCs w:val="32"/>
          <w:shd w:val="clear" w:color="auto" w:fill="auto"/>
          <w:lang w:val="en-US" w:eastAsia="zh-CN"/>
        </w:rPr>
        <w:t>，及时公开疫情防控、乡村振兴、依法行政等重点信息；及时</w:t>
      </w:r>
      <w:r>
        <w:rPr>
          <w:rFonts w:hint="default" w:cs="Times New Roman"/>
          <w:snapToGrid w:val="0"/>
          <w:color w:val="000000"/>
          <w:kern w:val="0"/>
          <w:sz w:val="32"/>
          <w:szCs w:val="32"/>
          <w:lang w:val="en-US" w:eastAsia="zh-CN"/>
        </w:rPr>
        <w:t>公开</w:t>
      </w:r>
      <w:r>
        <w:rPr>
          <w:rFonts w:hint="default" w:cs="Times New Roman"/>
          <w:snapToGrid w:val="0"/>
          <w:color w:val="000000"/>
          <w:kern w:val="0"/>
          <w:sz w:val="32"/>
          <w:szCs w:val="32"/>
          <w:shd w:val="clear" w:color="auto" w:fill="auto"/>
          <w:lang w:val="en-US" w:eastAsia="zh-CN"/>
        </w:rPr>
        <w:t>建议提案、</w:t>
      </w:r>
      <w:r>
        <w:rPr>
          <w:rFonts w:hint="default" w:ascii="Times New Roman" w:hAnsi="Times New Roman" w:eastAsia="方正仿宋_GBK" w:cs="Times New Roman"/>
          <w:snapToGrid w:val="0"/>
          <w:color w:val="000000"/>
          <w:kern w:val="0"/>
          <w:sz w:val="32"/>
          <w:szCs w:val="32"/>
          <w:shd w:val="clear" w:color="auto" w:fill="auto"/>
          <w:lang w:val="en-US" w:eastAsia="zh-CN"/>
        </w:rPr>
        <w:t>公开信箱（电话）</w:t>
      </w:r>
      <w:r>
        <w:rPr>
          <w:rFonts w:hint="default" w:cs="Times New Roman"/>
          <w:snapToGrid w:val="0"/>
          <w:color w:val="000000"/>
          <w:kern w:val="0"/>
          <w:sz w:val="32"/>
          <w:szCs w:val="32"/>
          <w:shd w:val="clear" w:color="auto" w:fill="auto"/>
          <w:lang w:val="en-US" w:eastAsia="zh-CN"/>
        </w:rPr>
        <w:t>等社会关切的办理情况；及时公开政策性文件与解读；及时转载党中央国务院重大信息。全年</w:t>
      </w:r>
      <w:r>
        <w:rPr>
          <w:rFonts w:hint="default" w:ascii="Times New Roman" w:hAnsi="Times New Roman" w:eastAsia="方正仿宋_GBK" w:cs="Times New Roman"/>
          <w:snapToGrid w:val="0"/>
          <w:color w:val="000000"/>
          <w:kern w:val="0"/>
          <w:sz w:val="32"/>
          <w:szCs w:val="32"/>
          <w:shd w:val="clear" w:color="auto" w:fill="auto"/>
          <w:lang w:val="en-US" w:eastAsia="zh-CN"/>
        </w:rPr>
        <w:t>通过</w:t>
      </w:r>
      <w:r>
        <w:rPr>
          <w:rFonts w:hint="default" w:cs="Times New Roman"/>
          <w:snapToGrid w:val="0"/>
          <w:color w:val="000000"/>
          <w:kern w:val="0"/>
          <w:sz w:val="32"/>
          <w:szCs w:val="32"/>
          <w:shd w:val="clear" w:color="auto" w:fill="auto"/>
          <w:lang w:val="en-US" w:eastAsia="zh-CN"/>
        </w:rPr>
        <w:t>重庆市</w:t>
      </w:r>
      <w:r>
        <w:rPr>
          <w:rFonts w:hint="eastAsia" w:ascii="Times New Roman" w:hAnsi="Times New Roman" w:cs="Times New Roman"/>
          <w:snapToGrid w:val="0"/>
          <w:color w:val="000000"/>
          <w:kern w:val="0"/>
          <w:sz w:val="32"/>
          <w:szCs w:val="32"/>
          <w:shd w:val="clear"/>
          <w:lang w:val="en-US" w:eastAsia="zh-CN"/>
        </w:rPr>
        <w:t>彭水苗族土家族自治</w:t>
      </w:r>
      <w:r>
        <w:rPr>
          <w:rFonts w:hint="default" w:ascii="Times New Roman" w:hAnsi="Times New Roman" w:eastAsia="方正仿宋_GBK" w:cs="Times New Roman"/>
          <w:snapToGrid w:val="0"/>
          <w:color w:val="000000"/>
          <w:kern w:val="0"/>
          <w:sz w:val="32"/>
          <w:szCs w:val="32"/>
          <w:shd w:val="clear" w:color="auto" w:fill="auto"/>
          <w:lang w:val="en-US" w:eastAsia="zh-CN"/>
        </w:rPr>
        <w:t>县人民政府网站</w:t>
      </w:r>
      <w:r>
        <w:rPr>
          <w:rFonts w:hint="default" w:cs="Times New Roman"/>
          <w:snapToGrid w:val="0"/>
          <w:color w:val="000000"/>
          <w:kern w:val="0"/>
          <w:sz w:val="32"/>
          <w:szCs w:val="32"/>
          <w:shd w:val="clear" w:color="auto" w:fill="auto"/>
          <w:lang w:val="en-US" w:eastAsia="zh-CN"/>
        </w:rPr>
        <w:t>、政务新媒体“彭水发布”等公开</w:t>
      </w:r>
      <w:r>
        <w:rPr>
          <w:rFonts w:hint="default" w:ascii="Times New Roman" w:hAnsi="Times New Roman" w:eastAsia="方正仿宋_GBK" w:cs="Times New Roman"/>
          <w:snapToGrid w:val="0"/>
          <w:color w:val="000000"/>
          <w:kern w:val="0"/>
          <w:sz w:val="32"/>
          <w:szCs w:val="32"/>
          <w:shd w:val="clear" w:color="auto" w:fill="auto"/>
          <w:lang w:val="en-US" w:eastAsia="zh-CN"/>
        </w:rPr>
        <w:t>发布</w:t>
      </w:r>
      <w:r>
        <w:rPr>
          <w:rFonts w:hint="default" w:cs="Times New Roman"/>
          <w:snapToGrid w:val="0"/>
          <w:color w:val="000000"/>
          <w:kern w:val="0"/>
          <w:sz w:val="32"/>
          <w:szCs w:val="32"/>
          <w:shd w:val="clear" w:color="auto" w:fill="auto"/>
          <w:lang w:val="en-US" w:eastAsia="zh-CN"/>
        </w:rPr>
        <w:t>政府</w:t>
      </w:r>
      <w:r>
        <w:rPr>
          <w:rFonts w:hint="default" w:ascii="Times New Roman" w:hAnsi="Times New Roman" w:eastAsia="方正仿宋_GBK" w:cs="Times New Roman"/>
          <w:snapToGrid w:val="0"/>
          <w:color w:val="000000"/>
          <w:kern w:val="0"/>
          <w:sz w:val="32"/>
          <w:szCs w:val="32"/>
          <w:shd w:val="clear" w:color="auto" w:fill="auto"/>
          <w:lang w:val="en-US" w:eastAsia="zh-CN"/>
        </w:rPr>
        <w:t>信息</w:t>
      </w:r>
      <w:r>
        <w:rPr>
          <w:rFonts w:hint="default" w:cs="Times New Roman"/>
          <w:snapToGrid w:val="0"/>
          <w:color w:val="000000"/>
          <w:kern w:val="0"/>
          <w:sz w:val="32"/>
          <w:szCs w:val="32"/>
          <w:lang w:val="en-US" w:eastAsia="zh-CN"/>
        </w:rPr>
        <w:t>11144</w:t>
      </w:r>
      <w:r>
        <w:rPr>
          <w:rFonts w:hint="default" w:ascii="Times New Roman" w:hAnsi="Times New Roman" w:eastAsia="方正仿宋_GBK" w:cs="Times New Roman"/>
          <w:snapToGrid w:val="0"/>
          <w:color w:val="000000"/>
          <w:kern w:val="0"/>
          <w:sz w:val="32"/>
          <w:szCs w:val="32"/>
          <w:shd w:val="clear" w:color="auto" w:fill="auto"/>
          <w:lang w:val="en-US" w:eastAsia="zh-CN"/>
        </w:rPr>
        <w:t>条</w:t>
      </w:r>
      <w:r>
        <w:rPr>
          <w:rFonts w:hint="default" w:ascii="Times New Roman" w:hAnsi="Times New Roman" w:eastAsia="方正仿宋_GBK" w:cs="Times New Roman"/>
          <w:color w:val="404040"/>
          <w:sz w:val="32"/>
          <w:szCs w:val="32"/>
          <w:shd w:val="clear" w:color="auto" w:fill="FFFFFF"/>
          <w:lang w:val="en-US" w:eastAsia="zh-CN"/>
        </w:rPr>
        <w:t>。</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outlineLvl w:val="9"/>
        <w:rPr>
          <w:rFonts w:hint="default" w:ascii="Times New Roman" w:hAnsi="Times New Roman"/>
          <w:snapToGrid w:val="0"/>
          <w:color w:val="000000"/>
          <w:kern w:val="0"/>
          <w:sz w:val="32"/>
          <w:szCs w:val="32"/>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（二）规范政府信息依申请公开。</w:t>
      </w:r>
      <w:r>
        <w:rPr>
          <w:rFonts w:hint="default" w:ascii="Times New Roman" w:hAnsi="Times New Roman" w:eastAsia="方正仿宋_GBK" w:cs="Times New Roman"/>
          <w:i w:val="0"/>
          <w:iCs w:val="0"/>
          <w:caps w:val="0"/>
          <w:snapToGrid w:val="0"/>
          <w:color w:val="000000"/>
          <w:spacing w:val="0"/>
          <w:kern w:val="0"/>
          <w:sz w:val="32"/>
          <w:szCs w:val="32"/>
          <w:shd w:val="clear" w:fill="auto"/>
        </w:rPr>
        <w:t>修订发布《</w:t>
      </w:r>
      <w:r>
        <w:rPr>
          <w:rFonts w:hint="default" w:ascii="Times New Roman" w:hAnsi="Times New Roman" w:eastAsia="方正仿宋_GBK" w:cs="Times New Roman"/>
          <w:i w:val="0"/>
          <w:iCs w:val="0"/>
          <w:caps w:val="0"/>
          <w:snapToGrid w:val="0"/>
          <w:color w:val="000000"/>
          <w:spacing w:val="0"/>
          <w:kern w:val="0"/>
          <w:sz w:val="32"/>
          <w:szCs w:val="32"/>
          <w:shd w:val="clear" w:fill="auto"/>
          <w:lang w:eastAsia="zh-CN"/>
        </w:rPr>
        <w:t>彭水苗族土家族自治县人民</w:t>
      </w:r>
      <w:r>
        <w:rPr>
          <w:rFonts w:hint="default" w:ascii="Times New Roman" w:hAnsi="Times New Roman" w:eastAsia="方正仿宋_GBK" w:cs="Times New Roman"/>
          <w:i w:val="0"/>
          <w:iCs w:val="0"/>
          <w:caps w:val="0"/>
          <w:snapToGrid w:val="0"/>
          <w:color w:val="000000"/>
          <w:spacing w:val="0"/>
          <w:kern w:val="0"/>
          <w:sz w:val="32"/>
          <w:szCs w:val="32"/>
          <w:shd w:val="clear" w:fill="auto"/>
        </w:rPr>
        <w:t>政府信息公开指南（202</w:t>
      </w:r>
      <w:r>
        <w:rPr>
          <w:rFonts w:hint="default" w:ascii="Times New Roman" w:hAnsi="Times New Roman" w:eastAsia="方正仿宋_GBK" w:cs="Times New Roman"/>
          <w:i w:val="0"/>
          <w:iCs w:val="0"/>
          <w:caps w:val="0"/>
          <w:snapToGrid w:val="0"/>
          <w:color w:val="000000"/>
          <w:spacing w:val="0"/>
          <w:kern w:val="0"/>
          <w:sz w:val="32"/>
          <w:szCs w:val="32"/>
          <w:shd w:val="clear" w:fill="auto"/>
          <w:lang w:val="en-US" w:eastAsia="zh-CN"/>
        </w:rPr>
        <w:t>1</w:t>
      </w:r>
      <w:r>
        <w:rPr>
          <w:rFonts w:hint="default" w:ascii="Times New Roman" w:hAnsi="Times New Roman" w:eastAsia="方正仿宋_GBK" w:cs="Times New Roman"/>
          <w:i w:val="0"/>
          <w:iCs w:val="0"/>
          <w:caps w:val="0"/>
          <w:snapToGrid w:val="0"/>
          <w:color w:val="000000"/>
          <w:spacing w:val="0"/>
          <w:kern w:val="0"/>
          <w:sz w:val="32"/>
          <w:szCs w:val="32"/>
          <w:shd w:val="clear" w:fill="auto"/>
        </w:rPr>
        <w:t>年版）》，明确</w:t>
      </w:r>
      <w:r>
        <w:rPr>
          <w:rFonts w:hint="default" w:ascii="Times New Roman" w:hAnsi="Times New Roman" w:eastAsia="方正仿宋_GBK" w:cs="Times New Roman"/>
          <w:i w:val="0"/>
          <w:iCs w:val="0"/>
          <w:caps w:val="0"/>
          <w:snapToGrid w:val="0"/>
          <w:color w:val="000000"/>
          <w:spacing w:val="0"/>
          <w:kern w:val="0"/>
          <w:sz w:val="32"/>
          <w:szCs w:val="32"/>
          <w:shd w:val="clear" w:fill="auto"/>
          <w:lang w:eastAsia="zh-CN"/>
        </w:rPr>
        <w:t>县</w:t>
      </w:r>
      <w:r>
        <w:rPr>
          <w:rFonts w:hint="default" w:ascii="Times New Roman" w:hAnsi="Times New Roman" w:eastAsia="方正仿宋_GBK" w:cs="Times New Roman"/>
          <w:i w:val="0"/>
          <w:iCs w:val="0"/>
          <w:caps w:val="0"/>
          <w:snapToGrid w:val="0"/>
          <w:color w:val="000000"/>
          <w:spacing w:val="0"/>
          <w:kern w:val="0"/>
          <w:sz w:val="32"/>
          <w:szCs w:val="32"/>
          <w:shd w:val="clear" w:fill="auto"/>
        </w:rPr>
        <w:t>政府机关政府信息公开申请接收渠道、注意事项，公布政府信息公开工作机构办公地址、办公时间、办公电话</w:t>
      </w:r>
      <w:r>
        <w:rPr>
          <w:rFonts w:hint="default" w:ascii="Times New Roman" w:hAnsi="Times New Roman" w:eastAsia="方正仿宋_GBK" w:cs="Times New Roman"/>
          <w:i w:val="0"/>
          <w:iCs w:val="0"/>
          <w:caps w:val="0"/>
          <w:snapToGrid w:val="0"/>
          <w:color w:val="000000"/>
          <w:spacing w:val="0"/>
          <w:kern w:val="0"/>
          <w:sz w:val="32"/>
          <w:szCs w:val="32"/>
          <w:shd w:val="clear" w:fill="auto"/>
          <w:lang w:eastAsia="zh-CN"/>
        </w:rPr>
        <w:t>。健全依申请公开的办理机制，严把保密关、质量关、时间关。</w:t>
      </w:r>
      <w:r>
        <w:rPr>
          <w:rFonts w:hint="default" w:ascii="Times New Roman" w:hAnsi="Times New Roman" w:cs="Times New Roman"/>
          <w:snapToGrid w:val="0"/>
          <w:color w:val="000000"/>
          <w:kern w:val="0"/>
          <w:sz w:val="32"/>
          <w:szCs w:val="32"/>
          <w:lang w:val="en-US" w:eastAsia="zh-CN"/>
        </w:rPr>
        <w:t>全年</w:t>
      </w:r>
      <w:r>
        <w:rPr>
          <w:rFonts w:hint="default" w:ascii="Times New Roman" w:hAnsi="Times New Roman" w:eastAsia="方正仿宋_GBK" w:cs="Times New Roman"/>
          <w:snapToGrid w:val="0"/>
          <w:color w:val="000000"/>
          <w:kern w:val="0"/>
          <w:sz w:val="32"/>
          <w:szCs w:val="32"/>
          <w:lang w:eastAsia="zh-CN"/>
        </w:rPr>
        <w:t>收</w:t>
      </w:r>
      <w:r>
        <w:rPr>
          <w:rFonts w:hint="eastAsia" w:ascii="Times New Roman" w:hAnsi="Times New Roman" w:cs="Times New Roman"/>
          <w:snapToGrid w:val="0"/>
          <w:color w:val="000000"/>
          <w:kern w:val="0"/>
          <w:sz w:val="32"/>
          <w:szCs w:val="32"/>
          <w:lang w:val="en-US" w:eastAsia="zh-CN"/>
        </w:rPr>
        <w:t>到</w:t>
      </w:r>
      <w:r>
        <w:rPr>
          <w:rFonts w:hint="default" w:ascii="Times New Roman" w:hAnsi="Times New Roman" w:eastAsia="方正仿宋_GBK" w:cs="Times New Roman"/>
          <w:snapToGrid w:val="0"/>
          <w:color w:val="000000"/>
          <w:kern w:val="0"/>
          <w:sz w:val="32"/>
          <w:szCs w:val="32"/>
          <w:lang w:eastAsia="zh-CN"/>
        </w:rPr>
        <w:t>政府信息公开申请</w:t>
      </w:r>
      <w:r>
        <w:rPr>
          <w:rFonts w:hint="default" w:ascii="Times New Roman" w:hAnsi="Times New Roman" w:eastAsia="方正仿宋_GBK" w:cs="Times New Roman"/>
          <w:snapToGrid w:val="0"/>
          <w:color w:val="000000"/>
          <w:kern w:val="0"/>
          <w:sz w:val="32"/>
          <w:szCs w:val="32"/>
          <w:lang w:val="en-US" w:eastAsia="zh-CN"/>
        </w:rPr>
        <w:t>9</w:t>
      </w:r>
      <w:r>
        <w:rPr>
          <w:rFonts w:hint="default" w:ascii="Times New Roman" w:hAnsi="Times New Roman" w:eastAsia="方正仿宋_GBK" w:cs="Times New Roman"/>
          <w:snapToGrid w:val="0"/>
          <w:color w:val="000000"/>
          <w:kern w:val="0"/>
          <w:sz w:val="32"/>
          <w:szCs w:val="32"/>
          <w:lang w:eastAsia="zh-CN"/>
        </w:rPr>
        <w:t>件，办结</w:t>
      </w:r>
      <w:r>
        <w:rPr>
          <w:rFonts w:hint="default" w:ascii="Times New Roman" w:hAnsi="Times New Roman" w:eastAsia="方正仿宋_GBK" w:cs="Times New Roman"/>
          <w:snapToGrid w:val="0"/>
          <w:color w:val="000000"/>
          <w:kern w:val="0"/>
          <w:sz w:val="32"/>
          <w:szCs w:val="32"/>
          <w:lang w:val="en-US" w:eastAsia="zh-CN"/>
        </w:rPr>
        <w:t>9</w:t>
      </w:r>
      <w:r>
        <w:rPr>
          <w:rFonts w:hint="default" w:ascii="Times New Roman" w:hAnsi="Times New Roman" w:eastAsia="方正仿宋_GBK" w:cs="Times New Roman"/>
          <w:snapToGrid w:val="0"/>
          <w:color w:val="000000"/>
          <w:kern w:val="0"/>
          <w:sz w:val="32"/>
          <w:szCs w:val="32"/>
          <w:lang w:eastAsia="zh-CN"/>
        </w:rPr>
        <w:t>件</w:t>
      </w:r>
      <w:r>
        <w:rPr>
          <w:rFonts w:hint="default" w:ascii="Times New Roman" w:hAnsi="Times New Roman" w:cs="Times New Roman"/>
          <w:snapToGrid w:val="0"/>
          <w:color w:val="000000"/>
          <w:kern w:val="0"/>
          <w:sz w:val="32"/>
          <w:szCs w:val="32"/>
          <w:lang w:val="en-US" w:eastAsia="zh-CN"/>
        </w:rPr>
        <w:t>，</w:t>
      </w:r>
      <w:r>
        <w:rPr>
          <w:rFonts w:hint="default" w:ascii="Times New Roman" w:hAnsi="Times New Roman" w:eastAsia="方正仿宋_GBK" w:cs="Times New Roman"/>
          <w:snapToGrid w:val="0"/>
          <w:color w:val="000000"/>
          <w:kern w:val="0"/>
          <w:sz w:val="32"/>
          <w:szCs w:val="32"/>
          <w:lang w:eastAsia="zh-CN"/>
        </w:rPr>
        <w:t>未发生因政府信息公开工作引发举报、投诉、提起行政诉讼等情况。</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outlineLvl w:val="9"/>
        <w:rPr>
          <w:rFonts w:hint="default" w:ascii="Times New Roman" w:hAnsi="Times New Roman" w:eastAsia="方正仿宋_GBK" w:cs="Times New Roman"/>
          <w:snapToGrid w:val="0"/>
          <w:color w:val="000000"/>
          <w:kern w:val="0"/>
          <w:sz w:val="32"/>
          <w:szCs w:val="32"/>
          <w:lang w:eastAsia="zh-CN"/>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（三）加强政府信息管理。</w:t>
      </w:r>
      <w:r>
        <w:rPr>
          <w:rFonts w:hint="default" w:ascii="Times New Roman" w:hAnsi="Times New Roman" w:cs="Times New Roman"/>
          <w:snapToGrid w:val="0"/>
          <w:color w:val="000000"/>
          <w:kern w:val="0"/>
          <w:sz w:val="32"/>
          <w:szCs w:val="32"/>
          <w:lang w:eastAsia="zh-CN"/>
        </w:rPr>
        <w:t>扎实</w:t>
      </w:r>
      <w:r>
        <w:rPr>
          <w:rFonts w:hint="default" w:ascii="Times New Roman" w:hAnsi="Times New Roman" w:eastAsia="方正仿宋_GBK" w:cs="Times New Roman"/>
          <w:snapToGrid w:val="0"/>
          <w:color w:val="000000"/>
          <w:kern w:val="0"/>
          <w:sz w:val="32"/>
          <w:szCs w:val="32"/>
          <w:lang w:eastAsia="zh-CN"/>
        </w:rPr>
        <w:t>推进政务公开标准化规范化建设</w:t>
      </w:r>
      <w:r>
        <w:rPr>
          <w:rFonts w:hint="default" w:ascii="Times New Roman" w:hAnsi="Times New Roman" w:cs="Times New Roman"/>
          <w:snapToGrid w:val="0"/>
          <w:color w:val="000000"/>
          <w:kern w:val="0"/>
          <w:sz w:val="32"/>
          <w:szCs w:val="32"/>
          <w:lang w:eastAsia="zh-CN"/>
        </w:rPr>
        <w:t>，</w:t>
      </w:r>
      <w:r>
        <w:rPr>
          <w:rFonts w:hint="default" w:ascii="Times New Roman" w:hAnsi="Times New Roman" w:eastAsia="方正仿宋_GBK" w:cs="Times New Roman"/>
          <w:snapToGrid w:val="0"/>
          <w:color w:val="000000"/>
          <w:kern w:val="0"/>
          <w:sz w:val="32"/>
          <w:szCs w:val="32"/>
          <w:lang w:eastAsia="zh-CN"/>
        </w:rPr>
        <w:t>严格落实“三审三校”</w:t>
      </w:r>
      <w:r>
        <w:rPr>
          <w:rFonts w:hint="default" w:ascii="Times New Roman" w:hAnsi="Times New Roman" w:cs="Times New Roman"/>
          <w:snapToGrid w:val="0"/>
          <w:color w:val="000000"/>
          <w:kern w:val="0"/>
          <w:sz w:val="32"/>
          <w:szCs w:val="32"/>
          <w:lang w:eastAsia="zh-CN"/>
        </w:rPr>
        <w:t>“政府信息公开属性源头认定”等机制、坚持“</w:t>
      </w:r>
      <w:r>
        <w:rPr>
          <w:rFonts w:hint="default" w:ascii="Times New Roman" w:hAnsi="Times New Roman" w:eastAsia="方正仿宋_GBK" w:cs="Times New Roman"/>
          <w:snapToGrid w:val="0"/>
          <w:color w:val="000000"/>
          <w:kern w:val="0"/>
          <w:sz w:val="32"/>
          <w:szCs w:val="32"/>
          <w:lang w:eastAsia="zh-CN"/>
        </w:rPr>
        <w:t>先审查、后公开</w:t>
      </w:r>
      <w:r>
        <w:rPr>
          <w:rFonts w:hint="default" w:ascii="Times New Roman" w:hAnsi="Times New Roman" w:cs="Times New Roman"/>
          <w:snapToGrid w:val="0"/>
          <w:color w:val="000000"/>
          <w:kern w:val="0"/>
          <w:sz w:val="32"/>
          <w:szCs w:val="32"/>
          <w:lang w:eastAsia="zh-CN"/>
        </w:rPr>
        <w:t>”的原则，</w:t>
      </w:r>
      <w:r>
        <w:rPr>
          <w:rFonts w:hint="default" w:ascii="Times New Roman" w:hAnsi="Times New Roman" w:eastAsia="方正仿宋_GBK" w:cs="Times New Roman"/>
          <w:snapToGrid w:val="0"/>
          <w:color w:val="000000"/>
          <w:kern w:val="0"/>
          <w:sz w:val="32"/>
          <w:szCs w:val="32"/>
          <w:lang w:eastAsia="zh-CN"/>
        </w:rPr>
        <w:t>加强信息采编、报送、发布等各个环节的审核把关，强化保密审查和内容审核，确保内容不涉密、不涉敏、无错别字、无错误词。</w:t>
      </w:r>
      <w:r>
        <w:rPr>
          <w:rFonts w:hint="default" w:ascii="Times New Roman" w:hAnsi="Times New Roman" w:eastAsia="方正仿宋_GBK" w:cs="Times New Roman"/>
          <w:snapToGrid w:val="0"/>
          <w:color w:val="000000"/>
          <w:kern w:val="0"/>
          <w:sz w:val="32"/>
          <w:szCs w:val="32"/>
          <w:lang w:val="en-US" w:eastAsia="zh-CN"/>
        </w:rPr>
        <w:t>全年公开的政府信息未发现失泄</w:t>
      </w:r>
      <w:r>
        <w:rPr>
          <w:rFonts w:hint="default" w:ascii="Times New Roman" w:hAnsi="Times New Roman" w:cs="Times New Roman"/>
          <w:snapToGrid w:val="0"/>
          <w:color w:val="000000"/>
          <w:kern w:val="0"/>
          <w:sz w:val="32"/>
          <w:szCs w:val="32"/>
          <w:lang w:val="en-US" w:eastAsia="zh-CN"/>
        </w:rPr>
        <w:t>密及重大错敏情形，</w:t>
      </w:r>
      <w:r>
        <w:rPr>
          <w:rFonts w:hint="default" w:ascii="Times New Roman" w:hAnsi="Times New Roman" w:cs="Times New Roman"/>
          <w:snapToGrid w:val="0"/>
          <w:color w:val="000000"/>
          <w:kern w:val="0"/>
          <w:sz w:val="32"/>
          <w:szCs w:val="32"/>
          <w:lang w:eastAsia="zh-CN"/>
        </w:rPr>
        <w:t>政府信息管理更加有力有效</w:t>
      </w:r>
      <w:r>
        <w:rPr>
          <w:rFonts w:hint="default" w:ascii="Times New Roman" w:hAnsi="Times New Roman" w:eastAsia="方正仿宋_GBK" w:cs="Times New Roman"/>
          <w:snapToGrid w:val="0"/>
          <w:color w:val="000000"/>
          <w:kern w:val="0"/>
          <w:sz w:val="32"/>
          <w:szCs w:val="32"/>
          <w:lang w:eastAsia="zh-CN"/>
        </w:rPr>
        <w:t>。</w:t>
      </w:r>
    </w:p>
    <w:p>
      <w:pPr>
        <w:pStyle w:val="11"/>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（四）推动公开平台建设。</w:t>
      </w:r>
      <w:r>
        <w:rPr>
          <w:rFonts w:hint="default" w:ascii="Times New Roman" w:hAnsi="Times New Roman" w:eastAsia="方正仿宋_GBK" w:cs="Times New Roman"/>
          <w:snapToGrid w:val="0"/>
          <w:sz w:val="32"/>
          <w:szCs w:val="32"/>
          <w:lang w:eastAsia="zh-CN"/>
        </w:rPr>
        <w:t>进一步规范县政府网站栏目，新开设公共企事业单位信息、市场准入负面清单、法治政府建设年度报告等栏目</w:t>
      </w:r>
      <w:r>
        <w:rPr>
          <w:rFonts w:hint="default" w:ascii="Times New Roman" w:hAnsi="Times New Roman" w:eastAsia="方正仿宋_GBK" w:cs="Times New Roman"/>
          <w:snapToGrid w:val="0"/>
          <w:kern w:val="0"/>
          <w:sz w:val="32"/>
          <w:szCs w:val="32"/>
          <w:lang w:val="en-US" w:eastAsia="zh-CN" w:bidi="ar-SA"/>
        </w:rPr>
        <w:t>；</w:t>
      </w:r>
      <w:r>
        <w:rPr>
          <w:rFonts w:hint="default" w:ascii="Times New Roman" w:hAnsi="Times New Roman" w:eastAsia="方正仿宋_GBK" w:cs="Times New Roman"/>
          <w:snapToGrid w:val="0"/>
          <w:sz w:val="32"/>
          <w:szCs w:val="32"/>
          <w:lang w:eastAsia="zh-CN"/>
        </w:rPr>
        <w:t>根据市级要求，进一步规范设置</w:t>
      </w:r>
      <w:r>
        <w:rPr>
          <w:rFonts w:hint="default" w:ascii="Times New Roman" w:hAnsi="Times New Roman" w:eastAsia="方正仿宋_GBK" w:cs="Times New Roman"/>
          <w:snapToGrid w:val="0"/>
          <w:sz w:val="32"/>
          <w:szCs w:val="32"/>
          <w:lang w:val="en-US" w:eastAsia="zh-CN"/>
        </w:rPr>
        <w:t>25个试点领域基层政务公开栏目。目前，县</w:t>
      </w:r>
      <w:r>
        <w:rPr>
          <w:rFonts w:hint="default" w:ascii="Times New Roman" w:hAnsi="Times New Roman" w:eastAsia="方正仿宋_GBK" w:cs="Times New Roman"/>
          <w:snapToGrid w:val="0"/>
          <w:sz w:val="32"/>
          <w:szCs w:val="32"/>
          <w:lang w:eastAsia="zh-CN"/>
        </w:rPr>
        <w:t>政</w:t>
      </w:r>
      <w:r>
        <w:rPr>
          <w:rFonts w:hint="default" w:ascii="Times New Roman" w:hAnsi="Times New Roman" w:eastAsia="方正仿宋_GBK" w:cs="Times New Roman"/>
          <w:snapToGrid w:val="0"/>
          <w:kern w:val="0"/>
          <w:sz w:val="32"/>
          <w:szCs w:val="32"/>
          <w:lang w:val="en-US" w:eastAsia="zh-CN" w:bidi="ar-SA"/>
        </w:rPr>
        <w:t>府网站栏目达2000余个，全年县政府</w:t>
      </w:r>
      <w:r>
        <w:rPr>
          <w:rFonts w:hint="default" w:ascii="Times New Roman" w:hAnsi="Times New Roman" w:eastAsia="方正仿宋_GBK" w:cs="Times New Roman"/>
          <w:snapToGrid w:val="0"/>
          <w:color w:val="000000"/>
          <w:sz w:val="32"/>
          <w:szCs w:val="32"/>
          <w:shd w:val="clear" w:color="auto" w:fill="FFFFFF"/>
          <w:lang w:val="en-US" w:eastAsia="zh-CN"/>
        </w:rPr>
        <w:t>网站总访问</w:t>
      </w:r>
      <w:r>
        <w:rPr>
          <w:rFonts w:hint="default" w:ascii="Times New Roman" w:hAnsi="Times New Roman" w:eastAsia="方正仿宋_GBK" w:cs="Times New Roman"/>
          <w:snapToGrid w:val="0"/>
          <w:sz w:val="32"/>
          <w:szCs w:val="32"/>
          <w:lang w:val="en-US" w:eastAsia="zh-CN"/>
        </w:rPr>
        <w:t>量达1709608 次</w:t>
      </w:r>
      <w:r>
        <w:rPr>
          <w:rFonts w:hint="default" w:ascii="Times New Roman" w:hAnsi="Times New Roman" w:eastAsia="方正仿宋_GBK" w:cs="Times New Roman"/>
          <w:snapToGrid w:val="0"/>
          <w:kern w:val="0"/>
          <w:sz w:val="32"/>
          <w:szCs w:val="32"/>
          <w:lang w:val="en-US" w:eastAsia="zh-CN" w:bidi="ar-SA"/>
        </w:rPr>
        <w:t>。进一步加强</w:t>
      </w:r>
      <w:r>
        <w:rPr>
          <w:rFonts w:hint="default" w:ascii="Times New Roman" w:hAnsi="Times New Roman" w:eastAsia="方正仿宋_GBK" w:cs="Times New Roman"/>
          <w:snapToGrid w:val="0"/>
          <w:sz w:val="32"/>
          <w:szCs w:val="32"/>
          <w:lang w:eastAsia="zh-CN"/>
        </w:rPr>
        <w:t>政务新媒体管理，对达不到要求的政务新媒体坚决予以整合关停，彻底整改政务新媒体开设泛滥</w:t>
      </w:r>
      <w:r>
        <w:rPr>
          <w:rFonts w:hint="eastAsia" w:asci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lang w:eastAsia="zh-CN"/>
        </w:rPr>
        <w:t>质量不高的情形，全年注销关停政务新媒体23个，目前入驻</w:t>
      </w:r>
      <w:r>
        <w:rPr>
          <w:rFonts w:hint="eastAsia" w:ascii="Times New Roman" w:eastAsia="方正仿宋_GBK" w:cs="Times New Roman"/>
          <w:snapToGrid w:val="0"/>
          <w:sz w:val="32"/>
          <w:szCs w:val="32"/>
          <w:lang w:val="en-US" w:eastAsia="zh-CN"/>
        </w:rPr>
        <w:t>全国</w:t>
      </w:r>
      <w:r>
        <w:rPr>
          <w:rFonts w:hint="default" w:ascii="Times New Roman" w:hAnsi="Times New Roman" w:eastAsia="方正仿宋_GBK" w:cs="Times New Roman"/>
          <w:snapToGrid w:val="0"/>
          <w:sz w:val="32"/>
          <w:szCs w:val="32"/>
          <w:lang w:eastAsia="zh-CN"/>
        </w:rPr>
        <w:t>政务新媒体</w:t>
      </w:r>
      <w:r>
        <w:rPr>
          <w:rFonts w:hint="eastAsia" w:ascii="Times New Roman" w:eastAsia="方正仿宋_GBK" w:cs="Times New Roman"/>
          <w:snapToGrid w:val="0"/>
          <w:sz w:val="32"/>
          <w:szCs w:val="32"/>
          <w:lang w:val="en-US" w:eastAsia="zh-CN"/>
        </w:rPr>
        <w:t>信息</w:t>
      </w:r>
      <w:r>
        <w:rPr>
          <w:rFonts w:hint="default" w:ascii="Times New Roman" w:hAnsi="Times New Roman" w:eastAsia="方正仿宋_GBK" w:cs="Times New Roman"/>
          <w:snapToGrid w:val="0"/>
          <w:sz w:val="32"/>
          <w:szCs w:val="32"/>
          <w:lang w:eastAsia="zh-CN"/>
        </w:rPr>
        <w:t>报送系统的微信公众号8个、政务微博</w:t>
      </w:r>
      <w:r>
        <w:rPr>
          <w:rFonts w:hint="default" w:ascii="Times New Roman" w:hAnsi="Times New Roman" w:eastAsia="方正仿宋_GBK" w:cs="Times New Roman"/>
          <w:snapToGrid w:val="0"/>
          <w:sz w:val="32"/>
          <w:szCs w:val="32"/>
          <w:lang w:val="en-US" w:eastAsia="zh-CN"/>
        </w:rPr>
        <w:t>5</w:t>
      </w:r>
      <w:r>
        <w:rPr>
          <w:rFonts w:hint="default" w:ascii="Times New Roman" w:hAnsi="Times New Roman" w:eastAsia="方正仿宋_GBK" w:cs="Times New Roman"/>
          <w:snapToGrid w:val="0"/>
          <w:sz w:val="32"/>
          <w:szCs w:val="32"/>
          <w:lang w:eastAsia="zh-CN"/>
        </w:rPr>
        <w:t>个、其他政务新媒体2个</w:t>
      </w:r>
      <w:r>
        <w:rPr>
          <w:rFonts w:hint="default" w:ascii="Times New Roman" w:hAnsi="Times New Roman" w:eastAsia="方正仿宋_GBK" w:cs="Times New Roman"/>
          <w:snapToGrid w:val="0"/>
          <w:sz w:val="32"/>
          <w:szCs w:val="32"/>
          <w:lang w:val="en-US" w:eastAsia="zh-CN"/>
        </w:rPr>
        <w:t>。进一步加</w:t>
      </w:r>
      <w:r>
        <w:rPr>
          <w:rFonts w:hint="default" w:ascii="Times New Roman" w:hAnsi="Times New Roman" w:eastAsia="方正仿宋_GBK" w:cs="Times New Roman"/>
          <w:sz w:val="32"/>
          <w:szCs w:val="32"/>
          <w:lang w:val="en-US" w:eastAsia="zh-CN"/>
        </w:rPr>
        <w:t>强政务公开专区建设，制定实施方案，划拨专项经费在全县各级政务场所建设标准化的政务公开专区，做到“四统一”，打通政务公开“最后一公里”，目前已基本建成。</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jc w:val="both"/>
        <w:textAlignment w:val="auto"/>
        <w:outlineLvl w:val="9"/>
        <w:rPr>
          <w:rFonts w:hint="default" w:ascii="Times New Roman" w:hAnsi="Times New Roman" w:eastAsia="方正仿宋_GBK" w:cs="Times New Roman"/>
          <w:snapToGrid w:val="0"/>
          <w:color w:val="000000"/>
          <w:kern w:val="0"/>
          <w:sz w:val="32"/>
          <w:szCs w:val="32"/>
          <w:lang w:eastAsia="zh-CN"/>
        </w:rPr>
      </w:pP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（五）强化监督保障。</w:t>
      </w:r>
      <w:r>
        <w:rPr>
          <w:rFonts w:hint="default" w:ascii="Times New Roman" w:hAnsi="Times New Roman" w:eastAsia="方正仿宋_GBK" w:cs="Times New Roman"/>
          <w:sz w:val="32"/>
          <w:szCs w:val="32"/>
          <w:lang w:eastAsia="zh-CN"/>
        </w:rPr>
        <w:t>强化结果导向、绩效导向，将政务公开纳入依法治县考核内容，</w:t>
      </w:r>
      <w:r>
        <w:rPr>
          <w:rFonts w:hint="default" w:ascii="Times New Roman" w:hAnsi="Times New Roman" w:cs="Times New Roman"/>
          <w:sz w:val="32"/>
          <w:szCs w:val="32"/>
          <w:lang w:eastAsia="zh-CN"/>
        </w:rPr>
        <w:t>细化量化考核指标，</w:t>
      </w:r>
      <w:r>
        <w:rPr>
          <w:rFonts w:hint="default" w:ascii="Times New Roman" w:hAnsi="Times New Roman" w:eastAsia="方正仿宋_GBK" w:cs="Times New Roman"/>
          <w:sz w:val="32"/>
          <w:szCs w:val="32"/>
          <w:lang w:eastAsia="zh-CN"/>
        </w:rPr>
        <w:t>实行倒扣分制度，最高可倒扣4分</w:t>
      </w:r>
      <w:r>
        <w:rPr>
          <w:rFonts w:hint="default" w:ascii="Times New Roman" w:hAnsi="Times New Roman" w:eastAsia="方正仿宋_GBK" w:cs="Times New Roman"/>
          <w:color w:val="auto"/>
          <w:sz w:val="32"/>
          <w:szCs w:val="32"/>
          <w:shd w:val="clear" w:color="auto" w:fill="auto"/>
          <w:lang w:val="en-US" w:eastAsia="zh-CN"/>
        </w:rPr>
        <w:t>。</w:t>
      </w:r>
      <w:r>
        <w:rPr>
          <w:rFonts w:hint="default" w:ascii="Times New Roman" w:hAnsi="Times New Roman" w:cs="Times New Roman"/>
          <w:sz w:val="32"/>
          <w:szCs w:val="32"/>
          <w:lang w:val="en-US" w:eastAsia="zh-CN"/>
        </w:rPr>
        <w:t>建立</w:t>
      </w:r>
      <w:r>
        <w:rPr>
          <w:rFonts w:hint="default" w:ascii="Times New Roman" w:hAnsi="Times New Roman" w:eastAsia="方正仿宋_GBK" w:cs="Times New Roman"/>
          <w:sz w:val="32"/>
          <w:szCs w:val="32"/>
          <w:lang w:val="en-US" w:eastAsia="zh-CN"/>
        </w:rPr>
        <w:t>“日监测+月检查+季通报+年考核”机制</w:t>
      </w:r>
      <w:r>
        <w:rPr>
          <w:rFonts w:hint="default" w:ascii="Times New Roman" w:hAnsi="Times New Roman" w:cs="Times New Roman"/>
          <w:sz w:val="32"/>
          <w:szCs w:val="32"/>
          <w:lang w:val="en-US" w:eastAsia="zh-CN"/>
        </w:rPr>
        <w:t>，全年</w:t>
      </w:r>
      <w:r>
        <w:rPr>
          <w:rFonts w:hint="default" w:ascii="Times New Roman" w:hAnsi="Times New Roman" w:eastAsia="方正仿宋_GBK" w:cs="Times New Roman"/>
          <w:color w:val="auto"/>
          <w:sz w:val="32"/>
          <w:szCs w:val="32"/>
          <w:shd w:val="clear" w:color="auto" w:fill="auto"/>
          <w:lang w:val="en-US" w:eastAsia="zh-CN"/>
        </w:rPr>
        <w:t>发布政府网站和政务新媒体通报4次</w:t>
      </w:r>
      <w:r>
        <w:rPr>
          <w:rFonts w:hint="default" w:ascii="Times New Roman" w:hAnsi="Times New Roman" w:cs="Times New Roman"/>
          <w:color w:val="auto"/>
          <w:sz w:val="32"/>
          <w:szCs w:val="32"/>
          <w:shd w:val="clear" w:color="auto" w:fill="auto"/>
          <w:lang w:val="en-US" w:eastAsia="zh-CN"/>
        </w:rPr>
        <w:t>，问题整改推进有力。建立政务公开工作培训机制，定期开展政务公开培训，切实提高政务公开工作人员业务水平，全年组织全县政务公开工作人员参加市级培训1次，组织召开县级政务公开工作培训3次，为更好推动政务公开工作提供强有力保障。</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二、主动公开政府信息情况</w:t>
      </w:r>
    </w:p>
    <w:tbl>
      <w:tblPr>
        <w:tblStyle w:val="8"/>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eastAsia="方正仿宋_GBK" w:cs="Times New Roman"/>
              </w:rPr>
            </w:pPr>
            <w:r>
              <w:rPr>
                <w:rFonts w:hint="default" w:ascii="Times New Roman" w:hAnsi="Times New Roman" w:eastAsia="方正仿宋_GBK" w:cs="Times New Roman"/>
                <w:kern w:val="0"/>
                <w:sz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kern w:val="0"/>
                <w:sz w:val="20"/>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kern w:val="0"/>
                <w:sz w:val="21"/>
                <w:szCs w:val="21"/>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eastAsia="方正仿宋_GBK" w:cs="Times New Roman"/>
              </w:rPr>
            </w:pPr>
            <w:r>
              <w:rPr>
                <w:rFonts w:hint="default" w:ascii="Times New Roman" w:hAnsi="Times New Roman" w:eastAsia="方正仿宋_GBK" w:cs="Times New Roman"/>
                <w:kern w:val="0"/>
                <w:sz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lang w:val="en-US" w:eastAsia="zh-CN"/>
              </w:rPr>
            </w:pPr>
            <w:r>
              <w:rPr>
                <w:rFonts w:hint="default" w:cs="Times New Roman"/>
                <w:kern w:val="0"/>
                <w:sz w:val="20"/>
                <w:lang w:val="en-US" w:eastAsia="zh-CN"/>
              </w:rPr>
              <w:t>2</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cs="Times New Roman"/>
                <w:kern w:val="0"/>
                <w:sz w:val="20"/>
                <w:lang w:val="en-US" w:eastAsia="zh-CN"/>
              </w:rPr>
              <w:t>3</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lang w:val="en-US"/>
              </w:rPr>
            </w:pPr>
            <w:r>
              <w:rPr>
                <w:rFonts w:hint="default" w:cs="Times New Roman"/>
                <w:kern w:val="0"/>
                <w:sz w:val="21"/>
                <w:szCs w:val="21"/>
                <w:lang w:val="en-US" w:eastAsia="zh-CN"/>
              </w:rPr>
              <w:t>7</w:t>
            </w:r>
            <w:r>
              <w:rPr>
                <w:rFonts w:hint="eastAsia" w:cs="Times New Roman"/>
                <w:kern w:val="0"/>
                <w:sz w:val="21"/>
                <w:szCs w:val="21"/>
                <w:lang w:val="en-US" w:eastAsia="zh-CN"/>
              </w:rPr>
              <w:t>3</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eastAsia="方正仿宋_GBK" w:cs="Times New Roman"/>
              </w:rPr>
            </w:pPr>
            <w:r>
              <w:rPr>
                <w:rFonts w:hint="default" w:ascii="Times New Roman" w:hAnsi="Times New Roman" w:eastAsia="方正仿宋_GBK" w:cs="Times New Roman"/>
                <w:kern w:val="0"/>
                <w:sz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lang w:val="en-US" w:eastAsia="zh-CN"/>
              </w:rPr>
            </w:pPr>
            <w:r>
              <w:rPr>
                <w:rFonts w:hint="default" w:cs="Times New Roman"/>
                <w:kern w:val="0"/>
                <w:sz w:val="21"/>
                <w:szCs w:val="21"/>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eastAsia="方正仿宋_GBK" w:cs="Times New Roman"/>
              </w:rPr>
            </w:pPr>
            <w:r>
              <w:rPr>
                <w:rFonts w:hint="default" w:ascii="Times New Roman" w:hAnsi="Times New Roman" w:eastAsia="方正仿宋_GBK" w:cs="Times New Roman"/>
                <w:kern w:val="0"/>
                <w:sz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lang w:val="en-US" w:eastAsia="zh-CN"/>
              </w:rPr>
            </w:pPr>
            <w:r>
              <w:rPr>
                <w:rFonts w:hint="default" w:cs="Times New Roman"/>
                <w:kern w:val="0"/>
                <w:sz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eastAsia="方正仿宋_GBK" w:cs="Times New Roman"/>
              </w:rPr>
            </w:pPr>
            <w:r>
              <w:rPr>
                <w:rFonts w:hint="default" w:ascii="Times New Roman" w:hAnsi="Times New Roman" w:eastAsia="方正仿宋_GBK" w:cs="Times New Roman"/>
                <w:kern w:val="0"/>
                <w:sz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kern w:val="0"/>
                <w:sz w:val="20"/>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eastAsia="方正仿宋_GBK" w:cs="Times New Roman"/>
              </w:rPr>
            </w:pPr>
            <w:r>
              <w:rPr>
                <w:rFonts w:hint="default" w:ascii="Times New Roman" w:hAnsi="Times New Roman" w:eastAsia="方正仿宋_GBK" w:cs="Times New Roman"/>
                <w:kern w:val="0"/>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default" w:ascii="Times New Roman" w:hAnsi="Times New Roman" w:eastAsia="方正仿宋_GBK" w:cs="Times New Roman"/>
                <w:sz w:val="24"/>
                <w:szCs w:val="24"/>
                <w:lang w:val="en-US" w:eastAsia="zh-CN"/>
              </w:rPr>
            </w:pPr>
            <w:r>
              <w:rPr>
                <w:rFonts w:hint="default" w:cs="Times New Roman"/>
                <w:sz w:val="24"/>
                <w:szCs w:val="24"/>
                <w:lang w:val="en-US" w:eastAsia="zh-CN"/>
              </w:rPr>
              <w:t>0</w:t>
            </w:r>
          </w:p>
        </w:tc>
      </w:tr>
    </w:tbl>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三、收到和处理政府信息公开申请情况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21"/>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02" w:hRule="atLeast"/>
          <w:jc w:val="center"/>
        </w:trPr>
        <w:tc>
          <w:tcPr>
            <w:tcW w:w="4931" w:type="dxa"/>
            <w:gridSpan w:val="3"/>
            <w:vMerge w:val="continue"/>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88" w:type="dxa"/>
            <w:vMerge w:val="continue"/>
            <w:tcBorders>
              <w:top w:val="nil"/>
              <w:left w:val="nil"/>
              <w:bottom w:val="single" w:color="auto" w:sz="4" w:space="0"/>
              <w:right w:val="single" w:color="auto" w:sz="8" w:space="0"/>
            </w:tcBorders>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688"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商业</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企业</w:t>
            </w:r>
          </w:p>
        </w:tc>
        <w:tc>
          <w:tcPr>
            <w:tcW w:w="688"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科研</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机构</w:t>
            </w:r>
          </w:p>
        </w:tc>
        <w:tc>
          <w:tcPr>
            <w:tcW w:w="688"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社会公益组织</w:t>
            </w:r>
          </w:p>
        </w:tc>
        <w:tc>
          <w:tcPr>
            <w:tcW w:w="688"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法律服务机构</w:t>
            </w:r>
          </w:p>
        </w:tc>
        <w:tc>
          <w:tcPr>
            <w:tcW w:w="688"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其他</w:t>
            </w:r>
          </w:p>
        </w:tc>
        <w:tc>
          <w:tcPr>
            <w:tcW w:w="689" w:type="dxa"/>
            <w:vMerge w:val="continue"/>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4" w:space="0"/>
              <w:left w:val="single" w:color="auto" w:sz="4" w:space="0"/>
              <w:bottom w:val="single" w:color="auto" w:sz="4"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一、本年新收政府信息公开申请数量</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default" w:cs="Times New Roman"/>
                <w:color w:val="000000" w:themeColor="text1"/>
                <w:kern w:val="0"/>
                <w:sz w:val="20"/>
                <w:lang w:val="en-US" w:eastAsia="zh-CN"/>
                <w14:textFill>
                  <w14:solidFill>
                    <w14:schemeClr w14:val="tx1"/>
                  </w14:solidFill>
                </w14:textFill>
              </w:rPr>
              <w:t>9</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single" w:color="auto" w:sz="4" w:space="0"/>
              <w:left w:val="nil"/>
              <w:bottom w:val="single" w:color="auto" w:sz="4"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cs="Times New Roman"/>
                <w:color w:val="000000" w:themeColor="text1"/>
                <w:kern w:val="0"/>
                <w:sz w:val="20"/>
                <w:lang w:val="en-US" w:eastAsia="zh-CN"/>
                <w14:textFill>
                  <w14:solidFill>
                    <w14:schemeClr w14:val="tx1"/>
                  </w14:solidFill>
                </w14:textFill>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single" w:color="auto" w:sz="4" w:space="0"/>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二、上年结转政府信息公开申请数量</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single" w:color="auto" w:sz="4"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三、本年度办理结果</w:t>
            </w:r>
          </w:p>
        </w:tc>
        <w:tc>
          <w:tcPr>
            <w:tcW w:w="416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lang w:val="en-US"/>
                <w14:textFill>
                  <w14:solidFill>
                    <w14:schemeClr w14:val="tx1"/>
                  </w14:solidFill>
                </w14:textFill>
              </w:rPr>
            </w:pPr>
            <w:r>
              <w:rPr>
                <w:rFonts w:hint="default" w:cs="Times New Roman"/>
                <w:color w:val="000000" w:themeColor="text1"/>
                <w:kern w:val="0"/>
                <w:sz w:val="20"/>
                <w:lang w:val="en-US" w:eastAsia="zh-CN"/>
                <w14:textFill>
                  <w14:solidFill>
                    <w14:schemeClr w14:val="tx1"/>
                  </w14:solidFill>
                </w14:textFill>
              </w:rPr>
              <w:t>9</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lang w:val="en-US"/>
                <w14:textFill>
                  <w14:solidFill>
                    <w14:schemeClr w14:val="tx1"/>
                  </w14:solidFill>
                </w14:textFill>
              </w:rPr>
            </w:pPr>
            <w:r>
              <w:rPr>
                <w:rFonts w:hint="default" w:cs="Times New Roman"/>
                <w:color w:val="000000" w:themeColor="text1"/>
                <w:kern w:val="0"/>
                <w:sz w:val="20"/>
                <w:lang w:val="en-US" w:eastAsia="zh-CN"/>
                <w14:textFill>
                  <w14:solidFill>
                    <w14:schemeClr w14:val="tx1"/>
                  </w14:solidFill>
                </w14:textFill>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16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（二）部分公开（区分处理的，只计这一情形，不计其他情形）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（三）不予公开</w:t>
            </w:r>
          </w:p>
        </w:tc>
        <w:tc>
          <w:tcPr>
            <w:tcW w:w="3221"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（四）无法提供</w:t>
            </w:r>
          </w:p>
        </w:tc>
        <w:tc>
          <w:tcPr>
            <w:tcW w:w="3221"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（五）不予处理</w:t>
            </w:r>
          </w:p>
        </w:tc>
        <w:tc>
          <w:tcPr>
            <w:tcW w:w="3221"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1"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221"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（六）其他处理</w:t>
            </w:r>
          </w:p>
        </w:tc>
        <w:tc>
          <w:tcPr>
            <w:tcW w:w="322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3221"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164"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cs="Times New Roman"/>
                <w:color w:val="000000" w:themeColor="text1"/>
                <w:kern w:val="0"/>
                <w:sz w:val="20"/>
                <w:lang w:val="en-US" w:eastAsia="zh-CN"/>
                <w14:textFill>
                  <w14:solidFill>
                    <w14:schemeClr w14:val="tx1"/>
                  </w14:solidFill>
                </w14:textFill>
              </w:rPr>
              <w:t>9</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cs="Times New Roman"/>
                <w:color w:val="000000" w:themeColor="text1"/>
                <w:kern w:val="0"/>
                <w:sz w:val="20"/>
                <w:lang w:val="en-US" w:eastAsia="zh-CN"/>
                <w14:textFill>
                  <w14:solidFill>
                    <w14:schemeClr w14:val="tx1"/>
                  </w14:solidFill>
                </w14:textFill>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r>
    </w:tbl>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四、政府信息公开行政复议、行政诉讼情况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kern w:val="0"/>
                <w:sz w:val="20"/>
                <w:lang w:eastAsia="zh-CN"/>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结果</w:t>
            </w:r>
          </w:p>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kern w:val="0"/>
                <w:sz w:val="20"/>
                <w:lang w:eastAsia="zh-CN"/>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其他</w:t>
            </w:r>
          </w:p>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kern w:val="0"/>
                <w:sz w:val="20"/>
                <w:lang w:eastAsia="zh-CN"/>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尚未</w:t>
            </w:r>
          </w:p>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kern w:val="0"/>
                <w:sz w:val="20"/>
                <w:lang w:eastAsia="zh-CN"/>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结果</w:t>
            </w:r>
          </w:p>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kern w:val="0"/>
                <w:sz w:val="20"/>
                <w:lang w:eastAsia="zh-CN"/>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结果</w:t>
            </w:r>
          </w:p>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kern w:val="0"/>
                <w:sz w:val="20"/>
                <w:lang w:eastAsia="zh-CN"/>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其他</w:t>
            </w:r>
          </w:p>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kern w:val="0"/>
                <w:sz w:val="20"/>
                <w:lang w:eastAsia="zh-CN"/>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尚未</w:t>
            </w:r>
          </w:p>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kern w:val="0"/>
                <w:sz w:val="20"/>
                <w:lang w:eastAsia="zh-CN"/>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结果</w:t>
            </w:r>
          </w:p>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kern w:val="0"/>
                <w:sz w:val="20"/>
                <w:lang w:eastAsia="zh-CN"/>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结果</w:t>
            </w:r>
          </w:p>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kern w:val="0"/>
                <w:sz w:val="20"/>
                <w:lang w:eastAsia="zh-CN"/>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其他</w:t>
            </w:r>
          </w:p>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kern w:val="0"/>
                <w:sz w:val="20"/>
                <w:lang w:eastAsia="zh-CN"/>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尚未</w:t>
            </w:r>
          </w:p>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20"/>
                <w:lang w:val="en-US" w:eastAsia="zh-CN"/>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0"/>
                <w:szCs w:val="22"/>
                <w:lang w:val="en-US" w:eastAsia="zh-CN"/>
                <w14:textFill>
                  <w14:solidFill>
                    <w14:schemeClr w14:val="tx1"/>
                  </w14:solidFill>
                </w14:textFill>
              </w:rPr>
              <w:t>0</w:t>
            </w:r>
          </w:p>
        </w:tc>
      </w:tr>
    </w:tbl>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五、当前存在的主要问题及下步改进措施</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val="en-US" w:eastAsia="zh-CN"/>
        </w:rPr>
        <w:t>（一）存在的</w:t>
      </w:r>
      <w:r>
        <w:rPr>
          <w:rFonts w:hint="eastAsia" w:eastAsia="方正楷体_GBK" w:cs="Times New Roman"/>
          <w:sz w:val="32"/>
          <w:szCs w:val="32"/>
          <w:lang w:val="en-US" w:eastAsia="zh-CN"/>
        </w:rPr>
        <w:t>主要</w:t>
      </w:r>
      <w:r>
        <w:rPr>
          <w:rFonts w:hint="default" w:ascii="Times New Roman" w:hAnsi="Times New Roman" w:eastAsia="方正楷体_GBK" w:cs="Times New Roman"/>
          <w:sz w:val="32"/>
          <w:szCs w:val="32"/>
          <w:lang w:val="en-US" w:eastAsia="zh-CN"/>
        </w:rPr>
        <w:t>问题。</w:t>
      </w:r>
      <w:r>
        <w:rPr>
          <w:rFonts w:hint="default" w:ascii="Times New Roman" w:hAnsi="Times New Roman" w:eastAsia="方正仿宋_GBK" w:cs="Times New Roman"/>
          <w:sz w:val="32"/>
          <w:szCs w:val="32"/>
          <w:lang w:val="en-US" w:eastAsia="zh-CN"/>
        </w:rPr>
        <w:t>一是</w:t>
      </w:r>
      <w:r>
        <w:rPr>
          <w:rFonts w:hint="default" w:ascii="Times New Roman" w:hAnsi="Times New Roman" w:eastAsia="方正仿宋_GBK" w:cs="Times New Roman"/>
          <w:sz w:val="32"/>
          <w:szCs w:val="32"/>
          <w:lang w:eastAsia="zh-CN"/>
        </w:rPr>
        <w:t>主动公开还不够及时</w:t>
      </w:r>
      <w:r>
        <w:rPr>
          <w:rFonts w:hint="default" w:cs="Times New Roman"/>
          <w:sz w:val="32"/>
          <w:szCs w:val="32"/>
          <w:lang w:eastAsia="zh-CN"/>
        </w:rPr>
        <w:t>，</w:t>
      </w:r>
      <w:r>
        <w:rPr>
          <w:rFonts w:hint="default" w:ascii="Times New Roman" w:hAnsi="Times New Roman" w:eastAsia="方正仿宋_GBK" w:cs="Times New Roman"/>
          <w:sz w:val="32"/>
          <w:szCs w:val="32"/>
          <w:lang w:eastAsia="zh-CN"/>
        </w:rPr>
        <w:t>公开信息主动性不足，信息更新不够及时，分类不准确、不细致的现象仍然不同程度的存在。二是政策解读形式还不够丰富</w:t>
      </w:r>
      <w:r>
        <w:rPr>
          <w:rFonts w:hint="default" w:cs="Times New Roman"/>
          <w:sz w:val="32"/>
          <w:szCs w:val="32"/>
          <w:lang w:eastAsia="zh-CN"/>
        </w:rPr>
        <w:t>，</w:t>
      </w:r>
      <w:r>
        <w:rPr>
          <w:rFonts w:hint="default" w:ascii="Times New Roman" w:hAnsi="Times New Roman" w:eastAsia="方正仿宋_GBK" w:cs="Times New Roman"/>
          <w:sz w:val="32"/>
          <w:szCs w:val="32"/>
          <w:lang w:eastAsia="zh-CN"/>
        </w:rPr>
        <w:t>政策解读力度不够。三是队伍素质还不够匹配</w:t>
      </w:r>
      <w:r>
        <w:rPr>
          <w:rFonts w:hint="default" w:cs="Times New Roman"/>
          <w:sz w:val="32"/>
          <w:szCs w:val="32"/>
          <w:lang w:eastAsia="zh-CN"/>
        </w:rPr>
        <w:t>，</w:t>
      </w:r>
      <w:r>
        <w:rPr>
          <w:rFonts w:hint="default" w:ascii="Times New Roman" w:hAnsi="Times New Roman" w:eastAsia="方正仿宋_GBK" w:cs="Times New Roman"/>
          <w:sz w:val="32"/>
          <w:szCs w:val="32"/>
          <w:lang w:eastAsia="zh-CN"/>
        </w:rPr>
        <w:t>政务公开工作人员的业务</w:t>
      </w:r>
      <w:r>
        <w:rPr>
          <w:rFonts w:hint="default" w:cs="Times New Roman"/>
          <w:sz w:val="32"/>
          <w:szCs w:val="32"/>
          <w:lang w:eastAsia="zh-CN"/>
        </w:rPr>
        <w:t>水平</w:t>
      </w:r>
      <w:r>
        <w:rPr>
          <w:rFonts w:hint="default" w:ascii="Times New Roman" w:hAnsi="Times New Roman" w:eastAsia="方正仿宋_GBK" w:cs="Times New Roman"/>
          <w:sz w:val="32"/>
          <w:szCs w:val="32"/>
          <w:lang w:eastAsia="zh-CN"/>
        </w:rPr>
        <w:t>有待加强。</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0" w:lineRule="exact"/>
        <w:ind w:firstLine="641"/>
        <w:jc w:val="both"/>
        <w:textAlignment w:val="auto"/>
        <w:outlineLvl w:val="9"/>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_GBK" w:cs="Times New Roman"/>
          <w:b w:val="0"/>
          <w:bCs w:val="0"/>
          <w:kern w:val="2"/>
          <w:sz w:val="32"/>
          <w:szCs w:val="32"/>
          <w:lang w:val="en-US" w:eastAsia="zh-CN" w:bidi="ar-SA"/>
        </w:rPr>
        <w:t>（二）下</w:t>
      </w:r>
      <w:r>
        <w:rPr>
          <w:rFonts w:hint="eastAsia" w:eastAsia="方正楷体_GBK" w:cs="Times New Roman"/>
          <w:b w:val="0"/>
          <w:bCs w:val="0"/>
          <w:kern w:val="2"/>
          <w:sz w:val="32"/>
          <w:szCs w:val="32"/>
          <w:lang w:val="en-US" w:eastAsia="zh-CN" w:bidi="ar-SA"/>
        </w:rPr>
        <w:t>一</w:t>
      </w:r>
      <w:r>
        <w:rPr>
          <w:rFonts w:hint="default" w:ascii="Times New Roman" w:hAnsi="Times New Roman" w:eastAsia="方正楷体_GBK" w:cs="Times New Roman"/>
          <w:b w:val="0"/>
          <w:bCs w:val="0"/>
          <w:kern w:val="2"/>
          <w:sz w:val="32"/>
          <w:szCs w:val="32"/>
          <w:lang w:val="en-US" w:eastAsia="zh-CN" w:bidi="ar-SA"/>
        </w:rPr>
        <w:t>步</w:t>
      </w:r>
      <w:r>
        <w:rPr>
          <w:rFonts w:hint="eastAsia" w:eastAsia="方正楷体_GBK" w:cs="Times New Roman"/>
          <w:b w:val="0"/>
          <w:bCs w:val="0"/>
          <w:kern w:val="2"/>
          <w:sz w:val="32"/>
          <w:szCs w:val="32"/>
          <w:lang w:val="en-US" w:eastAsia="zh-CN" w:bidi="ar-SA"/>
        </w:rPr>
        <w:t>改进措施</w:t>
      </w:r>
      <w:r>
        <w:rPr>
          <w:rFonts w:hint="default" w:ascii="Times New Roman" w:hAnsi="Times New Roman" w:eastAsia="方正楷体_GBK" w:cs="Times New Roman"/>
          <w:b w:val="0"/>
          <w:bCs w:val="0"/>
          <w:kern w:val="2"/>
          <w:sz w:val="32"/>
          <w:szCs w:val="32"/>
          <w:lang w:val="en-US" w:eastAsia="zh-CN" w:bidi="ar-SA"/>
        </w:rPr>
        <w:t>。</w:t>
      </w:r>
      <w:r>
        <w:rPr>
          <w:rFonts w:hint="default" w:ascii="Times New Roman" w:hAnsi="Times New Roman" w:eastAsia="方正仿宋_GBK" w:cs="Times New Roman"/>
          <w:sz w:val="32"/>
          <w:szCs w:val="32"/>
          <w:lang w:val="en-US" w:eastAsia="zh-CN"/>
        </w:rPr>
        <w:t>一是</w:t>
      </w:r>
      <w:r>
        <w:rPr>
          <w:rFonts w:hint="default" w:ascii="Times New Roman" w:hAnsi="Times New Roman" w:eastAsia="方正仿宋_GBK" w:cs="Times New Roman"/>
          <w:sz w:val="32"/>
          <w:szCs w:val="32"/>
          <w:lang w:eastAsia="zh-CN"/>
        </w:rPr>
        <w:t>加强业务培训，</w:t>
      </w:r>
      <w:r>
        <w:rPr>
          <w:rFonts w:hint="default" w:cs="Times New Roman"/>
          <w:sz w:val="32"/>
          <w:szCs w:val="32"/>
          <w:lang w:eastAsia="zh-CN"/>
        </w:rPr>
        <w:t>定期组织</w:t>
      </w:r>
      <w:r>
        <w:rPr>
          <w:rFonts w:hint="default" w:ascii="Times New Roman" w:hAnsi="Times New Roman" w:eastAsia="方正仿宋_GBK" w:cs="Times New Roman"/>
          <w:sz w:val="32"/>
          <w:szCs w:val="32"/>
          <w:lang w:eastAsia="zh-CN"/>
        </w:rPr>
        <w:t>政府网站和政务新媒体管理</w:t>
      </w:r>
      <w:r>
        <w:rPr>
          <w:rFonts w:hint="default" w:cs="Times New Roman"/>
          <w:sz w:val="32"/>
          <w:szCs w:val="32"/>
          <w:lang w:eastAsia="zh-CN"/>
        </w:rPr>
        <w:t>人员</w:t>
      </w:r>
      <w:r>
        <w:rPr>
          <w:rFonts w:hint="default" w:ascii="Times New Roman" w:hAnsi="Times New Roman" w:eastAsia="方正仿宋_GBK" w:cs="Times New Roman"/>
          <w:sz w:val="32"/>
          <w:szCs w:val="32"/>
          <w:lang w:eastAsia="zh-CN"/>
        </w:rPr>
        <w:t>对依申请公开、政策解读、规范性文件审核及备案等程序等再培训。</w:t>
      </w:r>
      <w:r>
        <w:rPr>
          <w:rFonts w:hint="default" w:cs="Times New Roman"/>
          <w:sz w:val="32"/>
          <w:szCs w:val="32"/>
          <w:lang w:eastAsia="zh-CN"/>
        </w:rPr>
        <w:t>二是提高政策解读质量，丰富发布形式，优化政策解读栏目功能，大力推进通过新闻发布会、在线访谈等形式进行政策解读。</w:t>
      </w:r>
      <w:r>
        <w:rPr>
          <w:rFonts w:hint="default" w:ascii="Times New Roman" w:hAnsi="Times New Roman" w:eastAsia="方正仿宋_GBK" w:cs="Times New Roman"/>
          <w:color w:val="auto"/>
          <w:sz w:val="32"/>
          <w:szCs w:val="32"/>
          <w:shd w:val="clear" w:color="auto" w:fill="auto"/>
          <w:lang w:val="en-US" w:eastAsia="zh-CN"/>
        </w:rPr>
        <w:t>三是强</w:t>
      </w:r>
      <w:r>
        <w:rPr>
          <w:rFonts w:hint="default" w:ascii="Times New Roman" w:hAnsi="Times New Roman" w:cs="Times New Roman"/>
          <w:color w:val="auto"/>
          <w:sz w:val="32"/>
          <w:szCs w:val="32"/>
          <w:shd w:val="clear" w:color="auto" w:fill="auto"/>
          <w:lang w:val="en-US" w:eastAsia="zh-CN"/>
        </w:rPr>
        <w:t>化</w:t>
      </w:r>
      <w:r>
        <w:rPr>
          <w:rFonts w:hint="default" w:ascii="Times New Roman" w:hAnsi="Times New Roman" w:eastAsia="方正仿宋_GBK" w:cs="Times New Roman"/>
          <w:color w:val="auto"/>
          <w:sz w:val="32"/>
          <w:szCs w:val="32"/>
          <w:shd w:val="clear" w:color="auto" w:fill="auto"/>
          <w:lang w:val="en-US" w:eastAsia="zh-CN"/>
        </w:rPr>
        <w:t>考核监督，完善监督评议机制，对政府信息公开内容、便民程度以及公开的效果、群众的满意度、群众意见建议和投诉处理的落实情况等进行综合评议、考核</w:t>
      </w:r>
      <w:r>
        <w:rPr>
          <w:rFonts w:hint="default" w:cs="Times New Roman"/>
          <w:color w:val="auto"/>
          <w:sz w:val="32"/>
          <w:szCs w:val="32"/>
          <w:shd w:val="clear" w:color="auto" w:fill="auto"/>
          <w:lang w:val="en-US" w:eastAsia="zh-CN"/>
        </w:rPr>
        <w:t>，助推政务公开更加高效、便民</w:t>
      </w:r>
      <w:r>
        <w:rPr>
          <w:rFonts w:hint="default" w:ascii="Times New Roman" w:hAnsi="Times New Roman" w:eastAsia="方正仿宋_GBK" w:cs="Times New Roman"/>
          <w:color w:val="auto"/>
          <w:sz w:val="32"/>
          <w:szCs w:val="32"/>
          <w:shd w:val="clear" w:color="auto" w:fill="auto"/>
          <w:lang w:val="en-US" w:eastAsia="zh-CN"/>
        </w:rPr>
        <w:t>。</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default" w:ascii="Times New Roman" w:hAnsi="Times New Roman" w:eastAsia="方正黑体_GBK" w:cs="Times New Roman"/>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六、其他需要报告的事项</w:t>
      </w:r>
    </w:p>
    <w:p>
      <w:pPr>
        <w:ind w:firstLine="640" w:firstLineChars="200"/>
        <w:rPr>
          <w:rFonts w:hint="default" w:ascii="Times New Roman" w:hAnsi="Times New Roman" w:eastAsia="方正仿宋_GBK" w:cs="Times New Roman"/>
          <w:color w:val="auto"/>
          <w:kern w:val="0"/>
          <w:sz w:val="32"/>
          <w:szCs w:val="32"/>
          <w:shd w:val="clear" w:color="auto" w:fill="auto"/>
          <w:lang w:val="en-US" w:eastAsia="zh-CN" w:bidi="ar"/>
        </w:rPr>
      </w:pPr>
      <w:r>
        <w:rPr>
          <w:rFonts w:hint="default" w:ascii="Times New Roman" w:hAnsi="Times New Roman" w:eastAsia="方正仿宋_GBK" w:cs="Times New Roman"/>
          <w:color w:val="auto"/>
          <w:kern w:val="0"/>
          <w:sz w:val="32"/>
          <w:szCs w:val="32"/>
          <w:shd w:val="clear" w:color="auto" w:fill="auto"/>
          <w:lang w:val="en-US" w:eastAsia="zh-CN" w:bidi="ar"/>
        </w:rPr>
        <w:t>本单位严格落实《中华人民共和国政府信息公开条例》和彭水县《2021年政务公开工作要点》要求，完成政务公开各项工作。本单位未收取信息处理费。</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Source Han Sans CN">
    <w:altName w:val="微软雅黑"/>
    <w:panose1 w:val="00000000000000000000"/>
    <w:charset w:val="86"/>
    <w:family w:val="swiss"/>
    <w:pitch w:val="default"/>
    <w:sig w:usb0="00000000" w:usb1="00000000" w:usb2="00000010" w:usb3="00000000" w:csb0="00040000" w:csb1="00000000"/>
  </w:font>
  <w:font w:name="方正小标宋_GBK">
    <w:panose1 w:val="02000000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-247650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5pt;height:144pt;width:144pt;mso-position-horizontal:outside;mso-position-horizontal-relative:margin;mso-wrap-style:none;z-index:251659264;mso-width-relative:page;mso-height-relative:page;" filled="f" stroked="f" coordsize="21600,21600" o:gfxdata="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6J0d01AAAAAgBAAAPAAAAAAAAAAEAIAAAACIAAABkcnMvZG93bnJldi54bWxQSwEC&#10;FAAUAAAACACHTuJAa4X5+zECAABhBAAADgAAAAAAAAABACAAAAAjAQAAZHJzL2Uyb0RvYy54bWxQ&#10;SwUGAAAAAAYABgBZAQAAxgU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OTljZDliMWRlZjJhYzU5N2M1N2E3YWZmYTg0MGEifQ=="/>
  </w:docVars>
  <w:rsids>
    <w:rsidRoot w:val="73A7419E"/>
    <w:rsid w:val="04E232F5"/>
    <w:rsid w:val="0A0414BF"/>
    <w:rsid w:val="0CD55741"/>
    <w:rsid w:val="14E23FAA"/>
    <w:rsid w:val="1B2B2F0D"/>
    <w:rsid w:val="1C8437BF"/>
    <w:rsid w:val="259000AE"/>
    <w:rsid w:val="2611094E"/>
    <w:rsid w:val="27CF5638"/>
    <w:rsid w:val="2AF24E53"/>
    <w:rsid w:val="2B1F106C"/>
    <w:rsid w:val="2F0D2EC1"/>
    <w:rsid w:val="301A37A6"/>
    <w:rsid w:val="31673BCF"/>
    <w:rsid w:val="33006A7A"/>
    <w:rsid w:val="331A0245"/>
    <w:rsid w:val="33B70353"/>
    <w:rsid w:val="34901518"/>
    <w:rsid w:val="35C678FD"/>
    <w:rsid w:val="3E30014D"/>
    <w:rsid w:val="3F4F5F2D"/>
    <w:rsid w:val="41102969"/>
    <w:rsid w:val="483E0C8A"/>
    <w:rsid w:val="49FE55A2"/>
    <w:rsid w:val="4F14126C"/>
    <w:rsid w:val="50923392"/>
    <w:rsid w:val="54D025C4"/>
    <w:rsid w:val="5572260C"/>
    <w:rsid w:val="58FC125A"/>
    <w:rsid w:val="5BA22488"/>
    <w:rsid w:val="605D4F9D"/>
    <w:rsid w:val="6243134F"/>
    <w:rsid w:val="6D2C79DB"/>
    <w:rsid w:val="71225BC5"/>
    <w:rsid w:val="734F492B"/>
    <w:rsid w:val="73A7419E"/>
    <w:rsid w:val="75F4369D"/>
    <w:rsid w:val="76642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6"/>
    <w:basedOn w:val="1"/>
    <w:next w:val="1"/>
    <w:qFormat/>
    <w:uiPriority w:val="0"/>
    <w:pPr>
      <w:keepNext/>
      <w:keepLines/>
      <w:spacing w:before="240" w:after="64" w:line="317" w:lineRule="auto"/>
      <w:outlineLvl w:val="5"/>
    </w:pPr>
    <w:rPr>
      <w:rFonts w:ascii="Arial" w:hAnsi="Arial" w:eastAsia="黑体"/>
      <w:b/>
      <w:bCs/>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unhideWhenUsed/>
    <w:qFormat/>
    <w:uiPriority w:val="99"/>
    <w:pPr>
      <w:spacing w:line="288" w:lineRule="auto"/>
      <w:ind w:firstLine="200" w:firstLineChars="200"/>
    </w:pPr>
    <w:rPr>
      <w:rFonts w:ascii="Arial" w:hAnsi="Arial"/>
      <w:sz w:val="24"/>
      <w:szCs w:val="2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0">
    <w:name w:val="Emphasis"/>
    <w:basedOn w:val="9"/>
    <w:qFormat/>
    <w:uiPriority w:val="0"/>
    <w:rPr>
      <w:i/>
    </w:rPr>
  </w:style>
  <w:style w:type="paragraph" w:customStyle="1" w:styleId="11">
    <w:name w:val="Default"/>
    <w:qFormat/>
    <w:uiPriority w:val="0"/>
    <w:pPr>
      <w:widowControl w:val="0"/>
      <w:autoSpaceDE w:val="0"/>
      <w:autoSpaceDN w:val="0"/>
      <w:adjustRightInd w:val="0"/>
    </w:pPr>
    <w:rPr>
      <w:rFonts w:ascii="Source Han Sans CN" w:hAnsi="Times New Roman" w:eastAsia="Source Han Sans CN" w:cs="Source Han Sans C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2741</Words>
  <Characters>2819</Characters>
  <Lines>0</Lines>
  <Paragraphs>0</Paragraphs>
  <TotalTime>16</TotalTime>
  <ScaleCrop>false</ScaleCrop>
  <LinksUpToDate>false</LinksUpToDate>
  <CharactersWithSpaces>2820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2022-01-11T02:49:00Z</dcterms:created>
  <dc:creator>赵佑东[13330397919]</dc:creator>
  <cp:lastModifiedBy>秃尾巴狼</cp:lastModifiedBy>
  <cp:lastPrinted>2022-01-24T02:43:00Z</cp:lastPrinted>
  <dcterms:modified xsi:type="dcterms:W3CDTF">2023-01-31T05:57:13Z</dcterms:modified>
  <dc:title>彭水苗族土家族自治县规划和自然资源局2021年政府信息公开工作年度报告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0C5FD252B9224ADD921B3C116AA3DA60</vt:lpwstr>
  </property>
</Properties>
</file>